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AC18" w14:textId="12C312F4" w:rsidR="008E32BC" w:rsidRPr="00D91795" w:rsidRDefault="008E32BC" w:rsidP="008E32BC">
      <w:pPr>
        <w:jc w:val="center"/>
        <w:rPr>
          <w:rFonts w:ascii="Times New Roman" w:hAnsi="Times New Roman" w:cs="Times New Roman"/>
        </w:rPr>
      </w:pPr>
      <w:r w:rsidRPr="00D91795">
        <w:rPr>
          <w:rFonts w:ascii="Times New Roman" w:hAnsi="Times New Roman" w:cs="Times New Roman"/>
        </w:rPr>
        <w:t>Supreme Court Review</w:t>
      </w:r>
    </w:p>
    <w:p w14:paraId="2A423CDC" w14:textId="79F4E94D" w:rsidR="00BD17D3" w:rsidRDefault="00396E08" w:rsidP="0000232C">
      <w:pPr>
        <w:spacing w:after="0" w:line="240" w:lineRule="auto"/>
        <w:jc w:val="center"/>
        <w:rPr>
          <w:rFonts w:ascii="Times New Roman" w:hAnsi="Times New Roman" w:cs="Times New Roman"/>
        </w:rPr>
      </w:pPr>
      <w:r>
        <w:rPr>
          <w:rFonts w:ascii="Times New Roman" w:hAnsi="Times New Roman" w:cs="Times New Roman"/>
        </w:rPr>
        <w:t>San Luis Obispo Bar</w:t>
      </w:r>
    </w:p>
    <w:p w14:paraId="6C69869D" w14:textId="77777777" w:rsidR="000018AF" w:rsidRDefault="000018AF" w:rsidP="0000232C">
      <w:pPr>
        <w:spacing w:after="0" w:line="240" w:lineRule="auto"/>
        <w:jc w:val="center"/>
        <w:rPr>
          <w:rFonts w:ascii="Times New Roman" w:hAnsi="Times New Roman" w:cs="Times New Roman"/>
        </w:rPr>
      </w:pPr>
    </w:p>
    <w:p w14:paraId="76728D30" w14:textId="5450DF5F" w:rsidR="0000232C" w:rsidRDefault="000018AF" w:rsidP="0000232C">
      <w:pPr>
        <w:spacing w:after="0" w:line="240" w:lineRule="auto"/>
        <w:jc w:val="center"/>
        <w:rPr>
          <w:rFonts w:ascii="Times New Roman" w:hAnsi="Times New Roman" w:cs="Times New Roman"/>
        </w:rPr>
      </w:pPr>
      <w:r>
        <w:rPr>
          <w:rFonts w:ascii="Times New Roman" w:hAnsi="Times New Roman" w:cs="Times New Roman"/>
        </w:rPr>
        <w:t xml:space="preserve">November </w:t>
      </w:r>
      <w:r w:rsidR="00396E08">
        <w:rPr>
          <w:rFonts w:ascii="Times New Roman" w:hAnsi="Times New Roman" w:cs="Times New Roman"/>
        </w:rPr>
        <w:t>8</w:t>
      </w:r>
      <w:r w:rsidR="0000232C">
        <w:rPr>
          <w:rFonts w:ascii="Times New Roman" w:hAnsi="Times New Roman" w:cs="Times New Roman"/>
        </w:rPr>
        <w:t>, 2025</w:t>
      </w:r>
    </w:p>
    <w:p w14:paraId="70C98942" w14:textId="77777777" w:rsidR="0000232C" w:rsidRDefault="0000232C" w:rsidP="0000232C">
      <w:pPr>
        <w:spacing w:after="0" w:line="240" w:lineRule="auto"/>
        <w:jc w:val="center"/>
        <w:rPr>
          <w:rFonts w:ascii="Times New Roman" w:hAnsi="Times New Roman" w:cs="Times New Roman"/>
        </w:rPr>
      </w:pPr>
    </w:p>
    <w:p w14:paraId="66286C45" w14:textId="08942A96" w:rsidR="0000232C" w:rsidRDefault="0000232C" w:rsidP="0000232C">
      <w:pPr>
        <w:spacing w:after="0" w:line="240" w:lineRule="auto"/>
        <w:jc w:val="center"/>
        <w:rPr>
          <w:rFonts w:ascii="Times New Roman" w:hAnsi="Times New Roman" w:cs="Times New Roman"/>
        </w:rPr>
      </w:pPr>
      <w:r>
        <w:rPr>
          <w:rFonts w:ascii="Times New Roman" w:hAnsi="Times New Roman" w:cs="Times New Roman"/>
        </w:rPr>
        <w:t>Erwin Chemerinsky</w:t>
      </w:r>
    </w:p>
    <w:p w14:paraId="275713BD" w14:textId="6F683A64" w:rsidR="0000232C" w:rsidRDefault="0000232C" w:rsidP="0000232C">
      <w:pPr>
        <w:spacing w:after="0" w:line="240" w:lineRule="auto"/>
        <w:jc w:val="center"/>
        <w:rPr>
          <w:rFonts w:ascii="Times New Roman" w:hAnsi="Times New Roman" w:cs="Times New Roman"/>
        </w:rPr>
      </w:pPr>
      <w:r>
        <w:rPr>
          <w:rFonts w:ascii="Times New Roman" w:hAnsi="Times New Roman" w:cs="Times New Roman"/>
        </w:rPr>
        <w:t xml:space="preserve">Dean and Jesse H. </w:t>
      </w:r>
      <w:proofErr w:type="spellStart"/>
      <w:r>
        <w:rPr>
          <w:rFonts w:ascii="Times New Roman" w:hAnsi="Times New Roman" w:cs="Times New Roman"/>
        </w:rPr>
        <w:t>Choper</w:t>
      </w:r>
      <w:proofErr w:type="spellEnd"/>
      <w:r>
        <w:rPr>
          <w:rFonts w:ascii="Times New Roman" w:hAnsi="Times New Roman" w:cs="Times New Roman"/>
        </w:rPr>
        <w:t xml:space="preserve"> Distinguished Professor of Law</w:t>
      </w:r>
    </w:p>
    <w:p w14:paraId="49BDB2CC" w14:textId="2B0CC534" w:rsidR="0000232C" w:rsidRDefault="0000232C" w:rsidP="0000232C">
      <w:pPr>
        <w:spacing w:after="0" w:line="240" w:lineRule="auto"/>
        <w:jc w:val="center"/>
        <w:rPr>
          <w:rFonts w:ascii="Times New Roman" w:hAnsi="Times New Roman" w:cs="Times New Roman"/>
        </w:rPr>
      </w:pPr>
      <w:r>
        <w:rPr>
          <w:rFonts w:ascii="Times New Roman" w:hAnsi="Times New Roman" w:cs="Times New Roman"/>
        </w:rPr>
        <w:t>University of California, Berkeley School of Law</w:t>
      </w:r>
    </w:p>
    <w:p w14:paraId="420B4E9B" w14:textId="77777777" w:rsidR="0000232C" w:rsidRDefault="0000232C" w:rsidP="008E32BC">
      <w:pPr>
        <w:spacing w:after="0" w:line="240" w:lineRule="auto"/>
        <w:rPr>
          <w:rFonts w:ascii="Times New Roman" w:hAnsi="Times New Roman" w:cs="Times New Roman"/>
        </w:rPr>
      </w:pPr>
    </w:p>
    <w:p w14:paraId="1CFB1FA9" w14:textId="77777777" w:rsidR="0000232C" w:rsidRDefault="0000232C" w:rsidP="008E32BC">
      <w:pPr>
        <w:spacing w:after="0" w:line="240" w:lineRule="auto"/>
        <w:rPr>
          <w:rFonts w:ascii="Times New Roman" w:hAnsi="Times New Roman" w:cs="Times New Roman"/>
          <w:color w:val="0C0C0C"/>
        </w:rPr>
      </w:pPr>
    </w:p>
    <w:p w14:paraId="789FE1BD" w14:textId="1513FB81" w:rsidR="000018AF" w:rsidRPr="000018AF" w:rsidRDefault="000018AF" w:rsidP="000018AF">
      <w:pPr>
        <w:spacing w:after="0" w:line="240" w:lineRule="auto"/>
        <w:jc w:val="center"/>
        <w:rPr>
          <w:rFonts w:ascii="Times New Roman" w:hAnsi="Times New Roman" w:cs="Times New Roman"/>
          <w:i/>
          <w:iCs/>
          <w:color w:val="0C0C0C"/>
        </w:rPr>
      </w:pPr>
      <w:r w:rsidRPr="000018AF">
        <w:rPr>
          <w:rFonts w:ascii="Times New Roman" w:hAnsi="Times New Roman" w:cs="Times New Roman"/>
          <w:i/>
          <w:iCs/>
          <w:color w:val="0C0C0C"/>
        </w:rPr>
        <w:t>October Term 2024</w:t>
      </w:r>
    </w:p>
    <w:p w14:paraId="38188D6F" w14:textId="77777777" w:rsidR="000018AF" w:rsidRPr="00D91795" w:rsidRDefault="000018AF" w:rsidP="008E32BC">
      <w:pPr>
        <w:spacing w:after="0" w:line="240" w:lineRule="auto"/>
        <w:rPr>
          <w:rFonts w:ascii="Times New Roman" w:hAnsi="Times New Roman" w:cs="Times New Roman"/>
          <w:color w:val="0C0C0C"/>
        </w:rPr>
      </w:pPr>
    </w:p>
    <w:p w14:paraId="0E2E5EB3" w14:textId="77777777" w:rsidR="000018AF" w:rsidRPr="000018AF" w:rsidRDefault="000018AF" w:rsidP="000018AF">
      <w:pPr>
        <w:spacing w:after="0" w:line="240" w:lineRule="auto"/>
        <w:rPr>
          <w:rFonts w:ascii="Times New Roman" w:hAnsi="Times New Roman" w:cs="Times New Roman"/>
          <w:color w:val="000000"/>
        </w:rPr>
      </w:pPr>
    </w:p>
    <w:p w14:paraId="53259A3D" w14:textId="5E390A74" w:rsidR="00D91795" w:rsidRPr="00D91795" w:rsidRDefault="00D91795" w:rsidP="00D91795">
      <w:pPr>
        <w:pStyle w:val="ListParagraph"/>
        <w:numPr>
          <w:ilvl w:val="0"/>
          <w:numId w:val="1"/>
        </w:numPr>
        <w:rPr>
          <w:rFonts w:ascii="Times New Roman" w:hAnsi="Times New Roman" w:cs="Times New Roman"/>
        </w:rPr>
      </w:pPr>
      <w:r w:rsidRPr="00D91795">
        <w:rPr>
          <w:rFonts w:ascii="Times New Roman" w:hAnsi="Times New Roman" w:cs="Times New Roman"/>
        </w:rPr>
        <w:t xml:space="preserve"> Criminal law</w:t>
      </w:r>
    </w:p>
    <w:p w14:paraId="4971DDC2" w14:textId="18294F42" w:rsidR="003B01FE" w:rsidRPr="00D91795" w:rsidRDefault="00D91795" w:rsidP="00D91795">
      <w:pPr>
        <w:rPr>
          <w:rFonts w:ascii="Times New Roman" w:hAnsi="Times New Roman" w:cs="Times New Roman"/>
        </w:rPr>
      </w:pPr>
      <w:r w:rsidRPr="00D91795">
        <w:rPr>
          <w:rFonts w:ascii="Times New Roman" w:hAnsi="Times New Roman" w:cs="Times New Roman"/>
          <w:u w:val="single"/>
        </w:rPr>
        <w:t>Andrew v. White</w:t>
      </w:r>
      <w:r w:rsidRPr="00D91795">
        <w:rPr>
          <w:rFonts w:ascii="Times New Roman" w:hAnsi="Times New Roman" w:cs="Times New Roman"/>
        </w:rPr>
        <w:t xml:space="preserve">, 145 </w:t>
      </w:r>
      <w:proofErr w:type="spellStart"/>
      <w:r w:rsidRPr="00D91795">
        <w:rPr>
          <w:rFonts w:ascii="Times New Roman" w:hAnsi="Times New Roman" w:cs="Times New Roman"/>
        </w:rPr>
        <w:t>S.Ct</w:t>
      </w:r>
      <w:proofErr w:type="spellEnd"/>
      <w:r w:rsidRPr="00D91795">
        <w:rPr>
          <w:rFonts w:ascii="Times New Roman" w:hAnsi="Times New Roman" w:cs="Times New Roman"/>
        </w:rPr>
        <w:t xml:space="preserve">. 75 (2025).   Introduction of prejudicial evidence violates due </w:t>
      </w:r>
      <w:proofErr w:type="gramStart"/>
      <w:r w:rsidRPr="00D91795">
        <w:rPr>
          <w:rFonts w:ascii="Times New Roman" w:hAnsi="Times New Roman" w:cs="Times New Roman"/>
        </w:rPr>
        <w:t>process</w:t>
      </w:r>
      <w:proofErr w:type="gramEnd"/>
      <w:r w:rsidRPr="00D91795">
        <w:rPr>
          <w:rFonts w:ascii="Times New Roman" w:hAnsi="Times New Roman" w:cs="Times New Roman"/>
        </w:rPr>
        <w:t xml:space="preserve"> and this is clearly established for purposes of habeas corpus.</w:t>
      </w:r>
    </w:p>
    <w:p w14:paraId="32718C9D" w14:textId="0C11DD0D" w:rsidR="008E32BC" w:rsidRPr="00D91795" w:rsidRDefault="008E32BC" w:rsidP="00B82CD6">
      <w:pPr>
        <w:pStyle w:val="ListParagraph"/>
        <w:numPr>
          <w:ilvl w:val="0"/>
          <w:numId w:val="1"/>
        </w:numPr>
        <w:spacing w:after="0" w:line="240" w:lineRule="auto"/>
        <w:rPr>
          <w:rFonts w:ascii="Times New Roman" w:hAnsi="Times New Roman" w:cs="Times New Roman"/>
          <w:color w:val="000000" w:themeColor="text1"/>
        </w:rPr>
      </w:pPr>
      <w:r w:rsidRPr="00D91795">
        <w:rPr>
          <w:rFonts w:ascii="Times New Roman" w:hAnsi="Times New Roman" w:cs="Times New Roman"/>
          <w:color w:val="000000" w:themeColor="text1"/>
        </w:rPr>
        <w:t>Equal protection</w:t>
      </w:r>
    </w:p>
    <w:p w14:paraId="024E47E2" w14:textId="77777777" w:rsidR="006A77F8" w:rsidRPr="00D91795" w:rsidRDefault="006A77F8" w:rsidP="006A77F8">
      <w:pPr>
        <w:pStyle w:val="ListParagraph"/>
        <w:spacing w:after="0" w:line="240" w:lineRule="auto"/>
        <w:ind w:left="1080"/>
        <w:rPr>
          <w:rFonts w:ascii="Times New Roman" w:hAnsi="Times New Roman" w:cs="Times New Roman"/>
          <w:color w:val="000000" w:themeColor="text1"/>
        </w:rPr>
      </w:pPr>
    </w:p>
    <w:p w14:paraId="0D668E66" w14:textId="280C9E7A" w:rsidR="008E32BC" w:rsidRPr="00D91795" w:rsidRDefault="008E32BC" w:rsidP="008E32BC">
      <w:pPr>
        <w:rPr>
          <w:rFonts w:ascii="Times New Roman" w:hAnsi="Times New Roman" w:cs="Times New Roman"/>
          <w:color w:val="000000"/>
        </w:rPr>
      </w:pPr>
      <w:r w:rsidRPr="00D91795">
        <w:rPr>
          <w:rFonts w:ascii="Times New Roman" w:hAnsi="Times New Roman" w:cs="Times New Roman"/>
          <w:color w:val="000000" w:themeColor="text1"/>
          <w:u w:val="single"/>
        </w:rPr>
        <w:t xml:space="preserve">United States v. </w:t>
      </w:r>
      <w:proofErr w:type="spellStart"/>
      <w:r w:rsidRPr="00D91795">
        <w:rPr>
          <w:rFonts w:ascii="Times New Roman" w:hAnsi="Times New Roman" w:cs="Times New Roman"/>
          <w:color w:val="000000" w:themeColor="text1"/>
          <w:u w:val="single"/>
        </w:rPr>
        <w:t>Skrmetti</w:t>
      </w:r>
      <w:proofErr w:type="spellEnd"/>
      <w:r w:rsidRPr="00D91795">
        <w:rPr>
          <w:rFonts w:ascii="Times New Roman" w:hAnsi="Times New Roman" w:cs="Times New Roman"/>
          <w:color w:val="000000" w:themeColor="text1"/>
        </w:rPr>
        <w:t xml:space="preserve">, 145 </w:t>
      </w:r>
      <w:proofErr w:type="spellStart"/>
      <w:r w:rsidRPr="00D91795">
        <w:rPr>
          <w:rFonts w:ascii="Times New Roman" w:hAnsi="Times New Roman" w:cs="Times New Roman"/>
          <w:color w:val="000000" w:themeColor="text1"/>
        </w:rPr>
        <w:t>S.Ct</w:t>
      </w:r>
      <w:proofErr w:type="spellEnd"/>
      <w:r w:rsidRPr="00D91795">
        <w:rPr>
          <w:rFonts w:ascii="Times New Roman" w:hAnsi="Times New Roman" w:cs="Times New Roman"/>
          <w:color w:val="000000" w:themeColor="text1"/>
        </w:rPr>
        <w:t xml:space="preserve">. </w:t>
      </w:r>
      <w:r w:rsidR="00ED1B2A" w:rsidRPr="00D91795">
        <w:rPr>
          <w:rFonts w:ascii="Times New Roman" w:hAnsi="Times New Roman" w:cs="Times New Roman"/>
          <w:color w:val="000000" w:themeColor="text1"/>
        </w:rPr>
        <w:t>1816</w:t>
      </w:r>
      <w:r w:rsidRPr="00D91795">
        <w:rPr>
          <w:rFonts w:ascii="Times New Roman" w:hAnsi="Times New Roman" w:cs="Times New Roman"/>
          <w:color w:val="000000" w:themeColor="text1"/>
        </w:rPr>
        <w:t xml:space="preserve"> (2025).  </w:t>
      </w:r>
      <w:r w:rsidRPr="00D91795">
        <w:rPr>
          <w:rFonts w:ascii="Times New Roman" w:hAnsi="Times New Roman" w:cs="Times New Roman"/>
          <w:color w:val="000000"/>
        </w:rPr>
        <w:t>Tennessee’s</w:t>
      </w:r>
      <w:r w:rsidRPr="00D91795">
        <w:rPr>
          <w:rStyle w:val="apple-converted-space"/>
          <w:rFonts w:ascii="Times New Roman" w:hAnsi="Times New Roman" w:cs="Times New Roman"/>
          <w:color w:val="000000"/>
        </w:rPr>
        <w:t xml:space="preserve"> law</w:t>
      </w:r>
      <w:r w:rsidRPr="00D91795">
        <w:rPr>
          <w:rFonts w:ascii="Times New Roman" w:hAnsi="Times New Roman" w:cs="Times New Roman"/>
          <w:color w:val="000000"/>
        </w:rPr>
        <w:t xml:space="preserve"> prohibiting certain medical treatments for transgender minors is not subject to heightened scrutiny under the equal protection clause of the 14th Amendment and satisfies rational basis review.</w:t>
      </w:r>
    </w:p>
    <w:p w14:paraId="70D14851" w14:textId="4437E881" w:rsidR="008E32BC" w:rsidRPr="00D91795" w:rsidRDefault="008E32BC" w:rsidP="008E32BC">
      <w:pPr>
        <w:pStyle w:val="ListParagraph"/>
        <w:numPr>
          <w:ilvl w:val="0"/>
          <w:numId w:val="1"/>
        </w:numPr>
        <w:spacing w:after="0" w:line="240" w:lineRule="auto"/>
        <w:rPr>
          <w:rFonts w:ascii="Times New Roman" w:eastAsia="Times New Roman" w:hAnsi="Times New Roman" w:cs="Times New Roman"/>
          <w:color w:val="000000"/>
          <w:kern w:val="0"/>
          <w14:ligatures w14:val="none"/>
        </w:rPr>
      </w:pPr>
      <w:r w:rsidRPr="00D91795">
        <w:rPr>
          <w:rFonts w:ascii="Times New Roman" w:eastAsia="Times New Roman" w:hAnsi="Times New Roman" w:cs="Times New Roman"/>
          <w:color w:val="000000"/>
          <w:kern w:val="0"/>
          <w14:ligatures w14:val="none"/>
        </w:rPr>
        <w:t>Federal judicial power</w:t>
      </w:r>
    </w:p>
    <w:p w14:paraId="27D04350" w14:textId="77777777" w:rsidR="008E32BC" w:rsidRPr="00D91795" w:rsidRDefault="008E32BC" w:rsidP="008E32BC">
      <w:pPr>
        <w:pStyle w:val="ListParagraph"/>
        <w:spacing w:after="0" w:line="240" w:lineRule="auto"/>
        <w:ind w:left="1080"/>
        <w:rPr>
          <w:rFonts w:ascii="Times New Roman" w:eastAsia="Times New Roman" w:hAnsi="Times New Roman" w:cs="Times New Roman"/>
          <w:color w:val="000000"/>
          <w:kern w:val="0"/>
          <w14:ligatures w14:val="none"/>
        </w:rPr>
      </w:pPr>
    </w:p>
    <w:p w14:paraId="57C7C6ED" w14:textId="357E5765" w:rsidR="00ED1B2A" w:rsidRPr="00D91795" w:rsidRDefault="008E32BC" w:rsidP="008E32BC">
      <w:pPr>
        <w:spacing w:after="0" w:line="240" w:lineRule="auto"/>
        <w:rPr>
          <w:rFonts w:ascii="Times New Roman" w:hAnsi="Times New Roman" w:cs="Times New Roman"/>
          <w:color w:val="0C0C0C"/>
        </w:rPr>
      </w:pPr>
      <w:r w:rsidRPr="00D91795">
        <w:rPr>
          <w:rFonts w:ascii="Times New Roman" w:eastAsia="Times New Roman" w:hAnsi="Times New Roman" w:cs="Times New Roman"/>
          <w:color w:val="000000"/>
          <w:kern w:val="0"/>
          <w:u w:val="single"/>
          <w14:ligatures w14:val="none"/>
        </w:rPr>
        <w:t>Trump v. CASA</w:t>
      </w:r>
      <w:r w:rsidRPr="00D91795">
        <w:rPr>
          <w:rFonts w:ascii="Times New Roman" w:eastAsia="Times New Roman" w:hAnsi="Times New Roman" w:cs="Times New Roman"/>
          <w:color w:val="000000"/>
          <w:kern w:val="0"/>
          <w14:ligatures w14:val="none"/>
        </w:rPr>
        <w:t xml:space="preserve">, 145 </w:t>
      </w:r>
      <w:proofErr w:type="spellStart"/>
      <w:r w:rsidRPr="00D91795">
        <w:rPr>
          <w:rFonts w:ascii="Times New Roman" w:eastAsia="Times New Roman" w:hAnsi="Times New Roman" w:cs="Times New Roman"/>
          <w:color w:val="000000"/>
          <w:kern w:val="0"/>
          <w14:ligatures w14:val="none"/>
        </w:rPr>
        <w:t>S.Ct</w:t>
      </w:r>
      <w:proofErr w:type="spellEnd"/>
      <w:r w:rsidRPr="00D91795">
        <w:rPr>
          <w:rFonts w:ascii="Times New Roman" w:eastAsia="Times New Roman" w:hAnsi="Times New Roman" w:cs="Times New Roman"/>
          <w:color w:val="000000"/>
          <w:kern w:val="0"/>
          <w14:ligatures w14:val="none"/>
        </w:rPr>
        <w:t xml:space="preserve">. </w:t>
      </w:r>
      <w:r w:rsidR="00D91795" w:rsidRPr="00D91795">
        <w:rPr>
          <w:rFonts w:ascii="Times New Roman" w:eastAsia="Times New Roman" w:hAnsi="Times New Roman" w:cs="Times New Roman"/>
          <w:color w:val="000000"/>
          <w:kern w:val="0"/>
          <w14:ligatures w14:val="none"/>
        </w:rPr>
        <w:t>2540</w:t>
      </w:r>
      <w:r w:rsidRPr="00D91795">
        <w:rPr>
          <w:rFonts w:ascii="Times New Roman" w:eastAsia="Times New Roman" w:hAnsi="Times New Roman" w:cs="Times New Roman"/>
          <w:color w:val="000000"/>
          <w:kern w:val="0"/>
          <w14:ligatures w14:val="none"/>
        </w:rPr>
        <w:t xml:space="preserve"> (2025).  </w:t>
      </w:r>
      <w:r w:rsidRPr="00D91795">
        <w:rPr>
          <w:rFonts w:ascii="Times New Roman" w:hAnsi="Times New Roman" w:cs="Times New Roman"/>
          <w:color w:val="0C0C0C"/>
        </w:rPr>
        <w:t>Because universal injunctions likely exceed the equitable authority that Congress has granted to federal courts, the court grants the government’s applications for a partial stay of the injunctions entered below regarding the implementation and enforcement of the Trump administration’s Jan. 20 executive order ending birthright citizenship, but only to the extent that the injunctions are broader than necessary to provide complete relief to each plaintiff with standing to sue.</w:t>
      </w:r>
    </w:p>
    <w:p w14:paraId="50591CAA" w14:textId="77777777" w:rsidR="00ED1B2A" w:rsidRPr="00D91795" w:rsidRDefault="00ED1B2A" w:rsidP="008E32BC">
      <w:pPr>
        <w:spacing w:after="0" w:line="240" w:lineRule="auto"/>
        <w:rPr>
          <w:rFonts w:ascii="Times New Roman" w:hAnsi="Times New Roman" w:cs="Times New Roman"/>
          <w:color w:val="000000"/>
        </w:rPr>
      </w:pPr>
    </w:p>
    <w:p w14:paraId="4BA6DED8" w14:textId="7A3FFF5C" w:rsidR="008E32BC" w:rsidRPr="00D91795" w:rsidRDefault="008E32BC" w:rsidP="008E32BC">
      <w:pPr>
        <w:ind w:left="360"/>
        <w:rPr>
          <w:rFonts w:ascii="Times New Roman" w:hAnsi="Times New Roman" w:cs="Times New Roman"/>
          <w:color w:val="000000" w:themeColor="text1"/>
        </w:rPr>
      </w:pPr>
      <w:r w:rsidRPr="00D91795">
        <w:rPr>
          <w:rFonts w:ascii="Times New Roman" w:hAnsi="Times New Roman" w:cs="Times New Roman"/>
          <w:color w:val="000000" w:themeColor="text1"/>
        </w:rPr>
        <w:t>V.  First Amendment:  religion</w:t>
      </w:r>
    </w:p>
    <w:p w14:paraId="529702F8" w14:textId="038C949B" w:rsidR="008E32BC" w:rsidRPr="00D91795" w:rsidRDefault="008E32BC" w:rsidP="008E32BC">
      <w:pPr>
        <w:rPr>
          <w:rFonts w:ascii="Times New Roman" w:hAnsi="Times New Roman" w:cs="Times New Roman"/>
          <w:color w:val="000000"/>
        </w:rPr>
      </w:pPr>
      <w:r w:rsidRPr="00D91795">
        <w:rPr>
          <w:rFonts w:ascii="Times New Roman" w:hAnsi="Times New Roman" w:cs="Times New Roman"/>
          <w:color w:val="000000" w:themeColor="text1"/>
          <w:u w:val="single"/>
        </w:rPr>
        <w:t>Mahmoud v. Taylor</w:t>
      </w:r>
      <w:r w:rsidRPr="00D91795">
        <w:rPr>
          <w:rFonts w:ascii="Times New Roman" w:hAnsi="Times New Roman" w:cs="Times New Roman"/>
          <w:color w:val="000000" w:themeColor="text1"/>
        </w:rPr>
        <w:t xml:space="preserve">, 145 </w:t>
      </w:r>
      <w:proofErr w:type="spellStart"/>
      <w:r w:rsidRPr="00D91795">
        <w:rPr>
          <w:rFonts w:ascii="Times New Roman" w:hAnsi="Times New Roman" w:cs="Times New Roman"/>
          <w:color w:val="000000" w:themeColor="text1"/>
        </w:rPr>
        <w:t>S.Ct</w:t>
      </w:r>
      <w:proofErr w:type="spellEnd"/>
      <w:r w:rsidRPr="00D91795">
        <w:rPr>
          <w:rFonts w:ascii="Times New Roman" w:hAnsi="Times New Roman" w:cs="Times New Roman"/>
          <w:color w:val="000000" w:themeColor="text1"/>
        </w:rPr>
        <w:t xml:space="preserve">. </w:t>
      </w:r>
      <w:r w:rsidR="00D91795" w:rsidRPr="00D91795">
        <w:rPr>
          <w:rFonts w:ascii="Times New Roman" w:hAnsi="Times New Roman" w:cs="Times New Roman"/>
          <w:color w:val="000000" w:themeColor="text1"/>
        </w:rPr>
        <w:t>2332</w:t>
      </w:r>
      <w:r w:rsidRPr="00D91795">
        <w:rPr>
          <w:rFonts w:ascii="Times New Roman" w:hAnsi="Times New Roman" w:cs="Times New Roman"/>
          <w:color w:val="000000" w:themeColor="text1"/>
        </w:rPr>
        <w:t xml:space="preserve"> (2025).  </w:t>
      </w:r>
      <w:r w:rsidRPr="00D91795">
        <w:rPr>
          <w:rFonts w:ascii="Times New Roman" w:hAnsi="Times New Roman" w:cs="Times New Roman"/>
          <w:color w:val="000000"/>
        </w:rPr>
        <w:t>Parents challenging the Montgomery County Board of Education’s introduction of certain “LGBTQ+-inclusive” storybooks, along with the board’s decision to withhold parental opt outs from that instruction, are entitled to a preliminary injunction.</w:t>
      </w:r>
    </w:p>
    <w:p w14:paraId="3562D158" w14:textId="04345ACC" w:rsidR="008E32BC" w:rsidRPr="00D91795" w:rsidRDefault="00B82CD6" w:rsidP="00B82CD6">
      <w:pPr>
        <w:pStyle w:val="ListParagraph"/>
        <w:spacing w:after="0" w:line="240" w:lineRule="auto"/>
        <w:ind w:left="1080"/>
        <w:rPr>
          <w:rFonts w:ascii="Times New Roman" w:eastAsia="Times New Roman" w:hAnsi="Times New Roman" w:cs="Times New Roman"/>
          <w:color w:val="000000"/>
          <w:kern w:val="0"/>
          <w14:ligatures w14:val="none"/>
        </w:rPr>
      </w:pPr>
      <w:r w:rsidRPr="00D91795">
        <w:rPr>
          <w:rFonts w:ascii="Times New Roman" w:eastAsia="Times New Roman" w:hAnsi="Times New Roman" w:cs="Times New Roman"/>
          <w:color w:val="000000"/>
          <w:kern w:val="0"/>
          <w14:ligatures w14:val="none"/>
        </w:rPr>
        <w:t>V</w:t>
      </w:r>
      <w:r w:rsidR="003B01FE" w:rsidRPr="00D91795">
        <w:rPr>
          <w:rFonts w:ascii="Times New Roman" w:eastAsia="Times New Roman" w:hAnsi="Times New Roman" w:cs="Times New Roman"/>
          <w:color w:val="000000"/>
          <w:kern w:val="0"/>
          <w14:ligatures w14:val="none"/>
        </w:rPr>
        <w:t>I</w:t>
      </w:r>
      <w:r w:rsidRPr="00D91795">
        <w:rPr>
          <w:rFonts w:ascii="Times New Roman" w:eastAsia="Times New Roman" w:hAnsi="Times New Roman" w:cs="Times New Roman"/>
          <w:color w:val="000000"/>
          <w:kern w:val="0"/>
          <w14:ligatures w14:val="none"/>
        </w:rPr>
        <w:t xml:space="preserve">. </w:t>
      </w:r>
      <w:r w:rsidR="008E32BC" w:rsidRPr="00D91795">
        <w:rPr>
          <w:rFonts w:ascii="Times New Roman" w:eastAsia="Times New Roman" w:hAnsi="Times New Roman" w:cs="Times New Roman"/>
          <w:color w:val="000000"/>
          <w:kern w:val="0"/>
          <w14:ligatures w14:val="none"/>
        </w:rPr>
        <w:t xml:space="preserve"> First Amendment:  speech</w:t>
      </w:r>
    </w:p>
    <w:p w14:paraId="2B05E547" w14:textId="77777777" w:rsidR="008E32BC" w:rsidRPr="00D91795" w:rsidRDefault="008E32BC" w:rsidP="008E32BC">
      <w:pPr>
        <w:spacing w:after="0" w:line="240" w:lineRule="auto"/>
        <w:rPr>
          <w:rFonts w:ascii="Times New Roman" w:eastAsia="Times New Roman" w:hAnsi="Times New Roman" w:cs="Times New Roman"/>
          <w:color w:val="000000"/>
          <w:kern w:val="0"/>
          <w14:ligatures w14:val="none"/>
        </w:rPr>
      </w:pPr>
    </w:p>
    <w:p w14:paraId="1C399323" w14:textId="77777777" w:rsidR="008E32BC" w:rsidRPr="00D91795" w:rsidRDefault="008E32BC" w:rsidP="008E32BC">
      <w:pPr>
        <w:rPr>
          <w:rFonts w:ascii="Times New Roman" w:hAnsi="Times New Roman" w:cs="Times New Roman"/>
          <w:color w:val="000000" w:themeColor="text1"/>
        </w:rPr>
      </w:pPr>
      <w:r w:rsidRPr="00D91795">
        <w:rPr>
          <w:rFonts w:ascii="Times New Roman" w:hAnsi="Times New Roman" w:cs="Times New Roman"/>
          <w:color w:val="000000" w:themeColor="text1"/>
          <w:u w:val="single"/>
        </w:rPr>
        <w:t>Tik Tok v. Garland</w:t>
      </w:r>
      <w:r w:rsidRPr="00D91795">
        <w:rPr>
          <w:rFonts w:ascii="Times New Roman" w:hAnsi="Times New Roman" w:cs="Times New Roman"/>
          <w:color w:val="000000" w:themeColor="text1"/>
        </w:rPr>
        <w:t xml:space="preserve">, 145 </w:t>
      </w:r>
      <w:proofErr w:type="spellStart"/>
      <w:r w:rsidRPr="00D91795">
        <w:rPr>
          <w:rFonts w:ascii="Times New Roman" w:hAnsi="Times New Roman" w:cs="Times New Roman"/>
          <w:color w:val="000000" w:themeColor="text1"/>
        </w:rPr>
        <w:t>S.Ct</w:t>
      </w:r>
      <w:proofErr w:type="spellEnd"/>
      <w:r w:rsidRPr="00D91795">
        <w:rPr>
          <w:rFonts w:ascii="Times New Roman" w:hAnsi="Times New Roman" w:cs="Times New Roman"/>
          <w:color w:val="000000" w:themeColor="text1"/>
        </w:rPr>
        <w:t>. 57 (2025).  The </w:t>
      </w:r>
      <w:hyperlink r:id="rId7" w:history="1">
        <w:r w:rsidRPr="00D91795">
          <w:rPr>
            <w:rStyle w:val="Hyperlink"/>
            <w:rFonts w:ascii="Times New Roman" w:eastAsiaTheme="majorEastAsia" w:hAnsi="Times New Roman" w:cs="Times New Roman"/>
            <w:color w:val="000000" w:themeColor="text1"/>
            <w:u w:val="none"/>
          </w:rPr>
          <w:t>Protecting Americans from Foreign Adversary Controlled Applications Act</w:t>
        </w:r>
      </w:hyperlink>
      <w:r w:rsidRPr="00D91795">
        <w:rPr>
          <w:rFonts w:ascii="Times New Roman" w:hAnsi="Times New Roman" w:cs="Times New Roman"/>
          <w:color w:val="000000" w:themeColor="text1"/>
        </w:rPr>
        <w:t>, as applied to petitioners, does not violate the First Amendment.</w:t>
      </w:r>
    </w:p>
    <w:p w14:paraId="66BDC7EC" w14:textId="1C40F0E4" w:rsidR="000F041D" w:rsidRPr="00D91795" w:rsidRDefault="008E32BC" w:rsidP="008E32BC">
      <w:pPr>
        <w:rPr>
          <w:rFonts w:ascii="Times New Roman" w:hAnsi="Times New Roman" w:cs="Times New Roman"/>
          <w:color w:val="000000"/>
        </w:rPr>
      </w:pPr>
      <w:r w:rsidRPr="00D91795">
        <w:rPr>
          <w:rFonts w:ascii="Times New Roman" w:hAnsi="Times New Roman" w:cs="Times New Roman"/>
          <w:color w:val="000000" w:themeColor="text1"/>
          <w:u w:val="single"/>
        </w:rPr>
        <w:lastRenderedPageBreak/>
        <w:t>Free Speech Coalition v. Paxton</w:t>
      </w:r>
      <w:r w:rsidRPr="00D91795">
        <w:rPr>
          <w:rFonts w:ascii="Times New Roman" w:hAnsi="Times New Roman" w:cs="Times New Roman"/>
          <w:color w:val="000000" w:themeColor="text1"/>
        </w:rPr>
        <w:t xml:space="preserve">, 145 </w:t>
      </w:r>
      <w:proofErr w:type="spellStart"/>
      <w:r w:rsidRPr="00D91795">
        <w:rPr>
          <w:rFonts w:ascii="Times New Roman" w:hAnsi="Times New Roman" w:cs="Times New Roman"/>
          <w:color w:val="000000" w:themeColor="text1"/>
        </w:rPr>
        <w:t>S.Ct</w:t>
      </w:r>
      <w:proofErr w:type="spellEnd"/>
      <w:r w:rsidRPr="00D91795">
        <w:rPr>
          <w:rFonts w:ascii="Times New Roman" w:hAnsi="Times New Roman" w:cs="Times New Roman"/>
          <w:color w:val="000000" w:themeColor="text1"/>
        </w:rPr>
        <w:t xml:space="preserve">. </w:t>
      </w:r>
      <w:r w:rsidR="00D91795" w:rsidRPr="00D91795">
        <w:rPr>
          <w:rFonts w:ascii="Times New Roman" w:hAnsi="Times New Roman" w:cs="Times New Roman"/>
          <w:color w:val="000000" w:themeColor="text1"/>
        </w:rPr>
        <w:t>2291</w:t>
      </w:r>
      <w:r w:rsidRPr="00D91795">
        <w:rPr>
          <w:rFonts w:ascii="Times New Roman" w:hAnsi="Times New Roman" w:cs="Times New Roman"/>
          <w:color w:val="000000" w:themeColor="text1"/>
        </w:rPr>
        <w:t xml:space="preserve"> (2025).  </w:t>
      </w:r>
      <w:r w:rsidRPr="00D91795">
        <w:rPr>
          <w:rFonts w:ascii="Times New Roman" w:hAnsi="Times New Roman" w:cs="Times New Roman"/>
          <w:color w:val="000000"/>
        </w:rPr>
        <w:t>A Texas law requiring certain commercial websites publishing sexually explicit content that is obscene to minors to verify that visitors are 18 or older only incidentally burdens the protected speech of adults and survives intermediate scrutiny under the First Amendment’s Free Speech Clause.</w:t>
      </w:r>
    </w:p>
    <w:p w14:paraId="226C292A" w14:textId="404FD95B" w:rsidR="008E32BC" w:rsidRPr="000018AF" w:rsidRDefault="008E32BC" w:rsidP="000018AF">
      <w:pPr>
        <w:pStyle w:val="ListParagraph"/>
        <w:spacing w:after="0" w:line="240" w:lineRule="auto"/>
        <w:ind w:left="1800"/>
        <w:jc w:val="center"/>
        <w:rPr>
          <w:rFonts w:ascii="Times New Roman" w:hAnsi="Times New Roman" w:cs="Times New Roman"/>
          <w:i/>
          <w:iCs/>
        </w:rPr>
      </w:pPr>
      <w:r w:rsidRPr="000018AF">
        <w:rPr>
          <w:rFonts w:ascii="Times New Roman" w:hAnsi="Times New Roman" w:cs="Times New Roman"/>
          <w:i/>
          <w:iCs/>
        </w:rPr>
        <w:t>Presidential actions – emergency docket</w:t>
      </w:r>
    </w:p>
    <w:p w14:paraId="6A89869B" w14:textId="77777777" w:rsidR="00CB6001" w:rsidRDefault="00CB6001" w:rsidP="00CB6001">
      <w:pPr>
        <w:pStyle w:val="ListParagraph"/>
        <w:spacing w:after="0" w:line="240" w:lineRule="auto"/>
        <w:ind w:left="1800"/>
        <w:rPr>
          <w:rFonts w:ascii="Times New Roman" w:hAnsi="Times New Roman" w:cs="Times New Roman"/>
          <w:color w:val="0C0C0C"/>
          <w:shd w:val="clear" w:color="auto" w:fill="FFFFFF"/>
        </w:rPr>
      </w:pPr>
    </w:p>
    <w:p w14:paraId="6CECD253" w14:textId="0AADD22B" w:rsidR="00CB6001" w:rsidRPr="00CB6001" w:rsidRDefault="00CB6001" w:rsidP="00CB6001">
      <w:pPr>
        <w:pStyle w:val="ListParagraph"/>
        <w:numPr>
          <w:ilvl w:val="0"/>
          <w:numId w:val="9"/>
        </w:numPr>
        <w:spacing w:after="0" w:line="240" w:lineRule="auto"/>
        <w:rPr>
          <w:rFonts w:ascii="Times New Roman" w:hAnsi="Times New Roman" w:cs="Times New Roman"/>
          <w:color w:val="0C0C0C"/>
          <w:shd w:val="clear" w:color="auto" w:fill="FFFFFF"/>
        </w:rPr>
      </w:pPr>
      <w:r w:rsidRPr="00CB6001">
        <w:rPr>
          <w:rFonts w:ascii="Times New Roman" w:hAnsi="Times New Roman" w:cs="Times New Roman"/>
          <w:color w:val="0C0C0C"/>
          <w:shd w:val="clear" w:color="auto" w:fill="FFFFFF"/>
        </w:rPr>
        <w:t>Firings</w:t>
      </w:r>
    </w:p>
    <w:p w14:paraId="544DB855" w14:textId="77777777" w:rsidR="00CB6001" w:rsidRPr="00D91795" w:rsidRDefault="00CB6001" w:rsidP="00CB6001">
      <w:pPr>
        <w:pStyle w:val="ListParagraph"/>
        <w:spacing w:after="0" w:line="240" w:lineRule="auto"/>
        <w:ind w:left="1080"/>
        <w:rPr>
          <w:rFonts w:ascii="Times New Roman" w:hAnsi="Times New Roman" w:cs="Times New Roman"/>
          <w:color w:val="0C0C0C"/>
          <w:shd w:val="clear" w:color="auto" w:fill="FFFFFF"/>
        </w:rPr>
      </w:pPr>
    </w:p>
    <w:p w14:paraId="44A56A39" w14:textId="77777777" w:rsidR="00CB6001" w:rsidRDefault="00CB6001" w:rsidP="00CB6001">
      <w:pPr>
        <w:rPr>
          <w:rFonts w:ascii="Times New Roman" w:hAnsi="Times New Roman" w:cs="Times New Roman"/>
          <w:color w:val="0C0C0C"/>
          <w:shd w:val="clear" w:color="auto" w:fill="FFFFFF"/>
        </w:rPr>
      </w:pPr>
      <w:r w:rsidRPr="00D91795">
        <w:rPr>
          <w:rFonts w:ascii="Times New Roman" w:hAnsi="Times New Roman" w:cs="Times New Roman"/>
          <w:iCs/>
          <w:u w:val="single"/>
        </w:rPr>
        <w:t>Trump v. Wilcox</w:t>
      </w:r>
      <w:r w:rsidRPr="00D91795">
        <w:rPr>
          <w:rFonts w:ascii="Times New Roman" w:hAnsi="Times New Roman" w:cs="Times New Roman"/>
          <w:iCs/>
        </w:rPr>
        <w:t xml:space="preserve">, 24A966 </w:t>
      </w:r>
      <w:r>
        <w:rPr>
          <w:rFonts w:ascii="Times New Roman" w:hAnsi="Times New Roman" w:cs="Times New Roman"/>
          <w:iCs/>
        </w:rPr>
        <w:t>(May 22, 2025).</w:t>
      </w:r>
      <w:r w:rsidRPr="00D91795">
        <w:rPr>
          <w:rFonts w:ascii="Times New Roman" w:hAnsi="Times New Roman" w:cs="Times New Roman"/>
          <w:iCs/>
        </w:rPr>
        <w:t xml:space="preserve"> </w:t>
      </w:r>
      <w:r w:rsidRPr="00D91795">
        <w:rPr>
          <w:rFonts w:ascii="Times New Roman" w:hAnsi="Times New Roman" w:cs="Times New Roman"/>
          <w:color w:val="0C0C0C"/>
          <w:shd w:val="clear" w:color="auto" w:fill="FFFFFF"/>
        </w:rPr>
        <w:t>The Supreme Court stayed the district court's orders reinstating Gwynne Wilcox and Cathy Harris to the National Labor Relations Board and Merit Systems Protection Board.</w:t>
      </w:r>
    </w:p>
    <w:p w14:paraId="18E8E247" w14:textId="77777777" w:rsidR="00CB6001" w:rsidRPr="00C461C5" w:rsidRDefault="00CB6001" w:rsidP="00CB6001">
      <w:pPr>
        <w:rPr>
          <w:rFonts w:ascii="Times New Roman" w:hAnsi="Times New Roman" w:cs="Times New Roman"/>
          <w:color w:val="0C0C0C"/>
          <w:shd w:val="clear" w:color="auto" w:fill="FFFFFF"/>
        </w:rPr>
      </w:pPr>
      <w:r w:rsidRPr="00C461C5">
        <w:rPr>
          <w:rFonts w:ascii="Times New Roman" w:hAnsi="Times New Roman" w:cs="Times New Roman"/>
          <w:color w:val="0C0C0C"/>
          <w:u w:val="single"/>
          <w:shd w:val="clear" w:color="auto" w:fill="FFFFFF"/>
        </w:rPr>
        <w:t>Trump v. Boyle</w:t>
      </w:r>
      <w:r>
        <w:rPr>
          <w:rFonts w:ascii="Times New Roman" w:hAnsi="Times New Roman" w:cs="Times New Roman"/>
          <w:color w:val="0C0C0C"/>
          <w:shd w:val="clear" w:color="auto" w:fill="FFFFFF"/>
        </w:rPr>
        <w:t>, 25A11 (July 23, 2025).  The Supreme Court stayed the district court orders reinstating members of the Consumer Products Safety Commission.</w:t>
      </w:r>
    </w:p>
    <w:p w14:paraId="07AD5908" w14:textId="77777777" w:rsidR="00CB6001" w:rsidRPr="001F55C8" w:rsidRDefault="00CB6001" w:rsidP="00CB6001">
      <w:pPr>
        <w:rPr>
          <w:rFonts w:ascii="Times New Roman" w:hAnsi="Times New Roman" w:cs="Times New Roman"/>
          <w:color w:val="0C0C0C"/>
          <w:shd w:val="clear" w:color="auto" w:fill="FFFFFF"/>
        </w:rPr>
      </w:pPr>
      <w:r w:rsidRPr="00D91795">
        <w:rPr>
          <w:rFonts w:ascii="Times New Roman" w:hAnsi="Times New Roman" w:cs="Times New Roman"/>
          <w:color w:val="0C0C0C"/>
          <w:u w:val="single"/>
          <w:shd w:val="clear" w:color="auto" w:fill="FFFFFF"/>
        </w:rPr>
        <w:t>McMahon v. New York,</w:t>
      </w:r>
      <w:r w:rsidRPr="00D91795">
        <w:rPr>
          <w:rFonts w:ascii="Times New Roman" w:hAnsi="Times New Roman" w:cs="Times New Roman"/>
          <w:color w:val="0C0C0C"/>
          <w:shd w:val="clear" w:color="auto" w:fill="FFFFFF"/>
        </w:rPr>
        <w:t xml:space="preserve"> 24A1203 (July 14, 2025).  Reversing district court’s preliminary injunction preventing mass layoffs in the Department of Education.</w:t>
      </w:r>
    </w:p>
    <w:p w14:paraId="203D40C7" w14:textId="77777777" w:rsidR="00CB6001" w:rsidRPr="000B530C" w:rsidRDefault="00CB6001" w:rsidP="00CB6001">
      <w:pPr>
        <w:pStyle w:val="ListParagraph"/>
        <w:numPr>
          <w:ilvl w:val="0"/>
          <w:numId w:val="9"/>
        </w:numPr>
        <w:spacing w:after="0" w:line="240" w:lineRule="auto"/>
        <w:rPr>
          <w:rFonts w:ascii="Times New Roman" w:hAnsi="Times New Roman" w:cs="Times New Roman"/>
          <w:color w:val="0C0C0C"/>
          <w:shd w:val="clear" w:color="auto" w:fill="FFFFFF"/>
        </w:rPr>
      </w:pPr>
      <w:r w:rsidRPr="00D91795">
        <w:rPr>
          <w:rFonts w:ascii="Times New Roman" w:hAnsi="Times New Roman" w:cs="Times New Roman"/>
          <w:color w:val="0C0C0C"/>
          <w:shd w:val="clear" w:color="auto" w:fill="FFFFFF"/>
        </w:rPr>
        <w:t xml:space="preserve">  </w:t>
      </w:r>
      <w:r w:rsidRPr="000B530C">
        <w:rPr>
          <w:rFonts w:ascii="Times New Roman" w:hAnsi="Times New Roman" w:cs="Times New Roman"/>
          <w:color w:val="0C0C0C"/>
          <w:shd w:val="clear" w:color="auto" w:fill="FFFFFF"/>
        </w:rPr>
        <w:t>Cutoff of funds</w:t>
      </w:r>
    </w:p>
    <w:p w14:paraId="68EAE6F6" w14:textId="77777777" w:rsidR="00CB6001" w:rsidRPr="00D91795" w:rsidRDefault="00CB6001" w:rsidP="00CB6001">
      <w:pPr>
        <w:pStyle w:val="ListParagraph"/>
        <w:spacing w:after="0" w:line="240" w:lineRule="auto"/>
        <w:ind w:left="1080"/>
        <w:rPr>
          <w:rFonts w:ascii="Times New Roman" w:hAnsi="Times New Roman" w:cs="Times New Roman"/>
          <w:color w:val="0C0C0C"/>
          <w:shd w:val="clear" w:color="auto" w:fill="FFFFFF"/>
        </w:rPr>
      </w:pPr>
    </w:p>
    <w:p w14:paraId="16AB4EF3" w14:textId="77777777" w:rsidR="00CB6001" w:rsidRPr="00D91795" w:rsidRDefault="00CB6001" w:rsidP="00CB6001">
      <w:pPr>
        <w:rPr>
          <w:rFonts w:ascii="Times New Roman" w:hAnsi="Times New Roman" w:cs="Times New Roman"/>
          <w:color w:val="0C0C0C"/>
          <w:shd w:val="clear" w:color="auto" w:fill="FFFFFF"/>
        </w:rPr>
      </w:pPr>
      <w:r w:rsidRPr="00D91795">
        <w:rPr>
          <w:rFonts w:ascii="Times New Roman" w:hAnsi="Times New Roman" w:cs="Times New Roman"/>
          <w:color w:val="0C0C0C"/>
          <w:u w:val="single"/>
          <w:shd w:val="clear" w:color="auto" w:fill="FFFFFF"/>
        </w:rPr>
        <w:t>Department of State v. AIDS Vaccine Advocacy Coalition</w:t>
      </w:r>
      <w:r w:rsidRPr="00D91795">
        <w:rPr>
          <w:rFonts w:ascii="Times New Roman" w:hAnsi="Times New Roman" w:cs="Times New Roman"/>
          <w:color w:val="0C0C0C"/>
          <w:shd w:val="clear" w:color="auto" w:fill="FFFFFF"/>
        </w:rPr>
        <w:t>, 24A831 (March 5, 2025).  Affirming district court’s preliminary injunction to release frozen funds for United States Agency for International Development.</w:t>
      </w:r>
    </w:p>
    <w:p w14:paraId="4500831D" w14:textId="77777777" w:rsidR="00CB6001" w:rsidRDefault="00CB6001" w:rsidP="00CB6001">
      <w:pPr>
        <w:rPr>
          <w:rFonts w:ascii="Times New Roman" w:hAnsi="Times New Roman" w:cs="Times New Roman"/>
          <w:color w:val="0C0C0C"/>
          <w:shd w:val="clear" w:color="auto" w:fill="FFFFFF"/>
        </w:rPr>
      </w:pPr>
      <w:r w:rsidRPr="00D91795">
        <w:rPr>
          <w:rFonts w:ascii="Times New Roman" w:hAnsi="Times New Roman" w:cs="Times New Roman"/>
          <w:color w:val="0C0C0C"/>
          <w:u w:val="single"/>
          <w:shd w:val="clear" w:color="auto" w:fill="FFFFFF"/>
        </w:rPr>
        <w:t>Department of Education v. California</w:t>
      </w:r>
      <w:r w:rsidRPr="00D91795">
        <w:rPr>
          <w:rFonts w:ascii="Times New Roman" w:hAnsi="Times New Roman" w:cs="Times New Roman"/>
          <w:color w:val="0C0C0C"/>
          <w:shd w:val="clear" w:color="auto" w:fill="FFFFFF"/>
        </w:rPr>
        <w:t>, 24A910 (April 4, 2025).  Reversing district court’s temporary restraining order as to the cutoff of $65 million of Department of Education funds for teacher training.</w:t>
      </w:r>
    </w:p>
    <w:p w14:paraId="3FB2CA46" w14:textId="77777777" w:rsidR="00CB6001" w:rsidRPr="00C461C5" w:rsidRDefault="00CB6001" w:rsidP="00CB6001">
      <w:pPr>
        <w:rPr>
          <w:rFonts w:ascii="Times New Roman" w:hAnsi="Times New Roman" w:cs="Times New Roman"/>
          <w:color w:val="0C0C0C"/>
          <w:shd w:val="clear" w:color="auto" w:fill="FFFFFF"/>
        </w:rPr>
      </w:pPr>
      <w:r>
        <w:rPr>
          <w:rFonts w:ascii="Times New Roman" w:hAnsi="Times New Roman" w:cs="Times New Roman"/>
          <w:color w:val="0C0C0C"/>
          <w:u w:val="single"/>
          <w:shd w:val="clear" w:color="auto" w:fill="FFFFFF"/>
        </w:rPr>
        <w:t>National Institutes of Health v. American Public Health Association</w:t>
      </w:r>
      <w:r>
        <w:rPr>
          <w:rFonts w:ascii="Times New Roman" w:hAnsi="Times New Roman" w:cs="Times New Roman"/>
          <w:color w:val="0C0C0C"/>
          <w:shd w:val="clear" w:color="auto" w:fill="FFFFFF"/>
        </w:rPr>
        <w:t xml:space="preserve">, 25A103 (August 21, 2025).  District court lacked jurisdiction, which was properly in the Court of Federal Claims, to hear challenge to termination of grants by the NIH.  District court has jurisdiction to hear challenges to policy directives to </w:t>
      </w:r>
      <w:proofErr w:type="spellStart"/>
      <w:r>
        <w:rPr>
          <w:rFonts w:ascii="Times New Roman" w:hAnsi="Times New Roman" w:cs="Times New Roman"/>
          <w:color w:val="0C0C0C"/>
          <w:shd w:val="clear" w:color="auto" w:fill="FFFFFF"/>
        </w:rPr>
        <w:t>cutoff</w:t>
      </w:r>
      <w:proofErr w:type="spellEnd"/>
      <w:r>
        <w:rPr>
          <w:rFonts w:ascii="Times New Roman" w:hAnsi="Times New Roman" w:cs="Times New Roman"/>
          <w:color w:val="0C0C0C"/>
          <w:shd w:val="clear" w:color="auto" w:fill="FFFFFF"/>
        </w:rPr>
        <w:t xml:space="preserve"> funds.</w:t>
      </w:r>
    </w:p>
    <w:p w14:paraId="4906B7FF" w14:textId="77777777" w:rsidR="00CB6001" w:rsidRPr="00D91795" w:rsidRDefault="00CB6001" w:rsidP="00CB6001">
      <w:pPr>
        <w:pStyle w:val="ListParagraph"/>
        <w:numPr>
          <w:ilvl w:val="0"/>
          <w:numId w:val="9"/>
        </w:numPr>
        <w:spacing w:after="0" w:line="240" w:lineRule="auto"/>
        <w:rPr>
          <w:rFonts w:ascii="Times New Roman" w:hAnsi="Times New Roman" w:cs="Times New Roman"/>
          <w:color w:val="0C0C0C"/>
          <w:shd w:val="clear" w:color="auto" w:fill="FFFFFF"/>
        </w:rPr>
      </w:pPr>
      <w:r w:rsidRPr="00D91795">
        <w:rPr>
          <w:rFonts w:ascii="Times New Roman" w:hAnsi="Times New Roman" w:cs="Times New Roman"/>
          <w:color w:val="0C0C0C"/>
          <w:shd w:val="clear" w:color="auto" w:fill="FFFFFF"/>
        </w:rPr>
        <w:t>Detentions; Alien Enemy Act of 1798</w:t>
      </w:r>
    </w:p>
    <w:p w14:paraId="21CD7FF0" w14:textId="77777777" w:rsidR="00CB6001" w:rsidRPr="00D91795" w:rsidRDefault="00CB6001" w:rsidP="00CB6001">
      <w:pPr>
        <w:pStyle w:val="ListParagraph"/>
        <w:spacing w:after="0" w:line="240" w:lineRule="auto"/>
        <w:ind w:left="1080"/>
        <w:rPr>
          <w:rFonts w:ascii="Times New Roman" w:hAnsi="Times New Roman" w:cs="Times New Roman"/>
          <w:color w:val="0C0C0C"/>
          <w:shd w:val="clear" w:color="auto" w:fill="FFFFFF"/>
        </w:rPr>
      </w:pPr>
    </w:p>
    <w:p w14:paraId="63B1ECE8" w14:textId="77777777" w:rsidR="00CB6001" w:rsidRPr="00D91795" w:rsidRDefault="00CB6001" w:rsidP="00CB6001">
      <w:pPr>
        <w:rPr>
          <w:rFonts w:ascii="Times New Roman" w:hAnsi="Times New Roman" w:cs="Times New Roman"/>
          <w:color w:val="0C0C0C"/>
          <w:shd w:val="clear" w:color="auto" w:fill="FFFFFF"/>
        </w:rPr>
      </w:pPr>
      <w:r w:rsidRPr="00D91795">
        <w:rPr>
          <w:rFonts w:ascii="Times New Roman" w:hAnsi="Times New Roman" w:cs="Times New Roman"/>
          <w:color w:val="0C0C0C"/>
          <w:u w:val="single"/>
          <w:shd w:val="clear" w:color="auto" w:fill="FFFFFF"/>
        </w:rPr>
        <w:t>A.A.R.P v. Trump</w:t>
      </w:r>
      <w:r>
        <w:rPr>
          <w:rFonts w:ascii="Times New Roman" w:hAnsi="Times New Roman" w:cs="Times New Roman"/>
          <w:color w:val="0C0C0C"/>
          <w:shd w:val="clear" w:color="auto" w:fill="FFFFFF"/>
        </w:rPr>
        <w:t>, 24A1007</w:t>
      </w:r>
      <w:r w:rsidRPr="00D91795">
        <w:rPr>
          <w:rFonts w:ascii="Times New Roman" w:hAnsi="Times New Roman" w:cs="Times New Roman"/>
          <w:color w:val="0C0C0C"/>
          <w:shd w:val="clear" w:color="auto" w:fill="FFFFFF"/>
        </w:rPr>
        <w:t xml:space="preserve"> (April 19, 2025).  Order halting taking individuals to El Salvador.  (May 16, 2025).  </w:t>
      </w:r>
      <w:r w:rsidRPr="00D91795">
        <w:rPr>
          <w:rStyle w:val="apple-converted-space"/>
          <w:rFonts w:ascii="Times New Roman" w:hAnsi="Times New Roman" w:cs="Times New Roman"/>
          <w:color w:val="404040"/>
          <w:shd w:val="clear" w:color="auto" w:fill="FFFFFF"/>
        </w:rPr>
        <w:t> </w:t>
      </w:r>
      <w:r w:rsidRPr="00D91795">
        <w:rPr>
          <w:rFonts w:ascii="Times New Roman" w:hAnsi="Times New Roman" w:cs="Times New Roman"/>
          <w:color w:val="404040"/>
          <w:shd w:val="clear" w:color="auto" w:fill="FFFFFF"/>
        </w:rPr>
        <w:t>The Government is enjoined from removing the named plaintiffs or putative class members in this action under the AEA pending order by the Fifth Circuit and disposition of the petition for a writ of certiorari, if such writ is timely sought.</w:t>
      </w:r>
    </w:p>
    <w:p w14:paraId="3BDA6E80" w14:textId="77777777" w:rsidR="00CB6001" w:rsidRDefault="00CB6001" w:rsidP="00CB6001">
      <w:pPr>
        <w:rPr>
          <w:rFonts w:ascii="Times New Roman" w:hAnsi="Times New Roman" w:cs="Times New Roman"/>
          <w:color w:val="000000" w:themeColor="text1"/>
        </w:rPr>
      </w:pPr>
      <w:r w:rsidRPr="00D91795">
        <w:rPr>
          <w:rFonts w:ascii="Times New Roman" w:hAnsi="Times New Roman" w:cs="Times New Roman"/>
          <w:color w:val="000000" w:themeColor="text1"/>
          <w:u w:val="single"/>
        </w:rPr>
        <w:t>Department of Homeland Security v. D.V.D.</w:t>
      </w:r>
      <w:r>
        <w:rPr>
          <w:rFonts w:ascii="Times New Roman" w:hAnsi="Times New Roman" w:cs="Times New Roman"/>
          <w:color w:val="000000" w:themeColor="text1"/>
        </w:rPr>
        <w:t>, 24A 1153</w:t>
      </w:r>
      <w:r w:rsidRPr="00D91795">
        <w:rPr>
          <w:rFonts w:ascii="Times New Roman" w:hAnsi="Times New Roman" w:cs="Times New Roman"/>
          <w:color w:val="000000" w:themeColor="text1"/>
        </w:rPr>
        <w:t xml:space="preserve"> (June 23, 2024).  Reversing lower court preliminary injunction against sending individuals to South Sudan.</w:t>
      </w:r>
    </w:p>
    <w:p w14:paraId="45CE05C2" w14:textId="77777777" w:rsidR="00CB6001" w:rsidRDefault="00CB6001" w:rsidP="00CB6001">
      <w:pPr>
        <w:pStyle w:val="ListParagraph"/>
        <w:numPr>
          <w:ilvl w:val="0"/>
          <w:numId w:val="9"/>
        </w:numPr>
        <w:rPr>
          <w:rFonts w:ascii="Times New Roman" w:hAnsi="Times New Roman" w:cs="Times New Roman"/>
          <w:color w:val="000000" w:themeColor="text1"/>
        </w:rPr>
      </w:pPr>
      <w:r>
        <w:rPr>
          <w:rFonts w:ascii="Times New Roman" w:hAnsi="Times New Roman" w:cs="Times New Roman"/>
          <w:color w:val="000000" w:themeColor="text1"/>
        </w:rPr>
        <w:t>ICE stops</w:t>
      </w:r>
    </w:p>
    <w:p w14:paraId="0BBFB47A" w14:textId="77777777" w:rsidR="00CB6001" w:rsidRDefault="00CB6001" w:rsidP="00CB6001">
      <w:pPr>
        <w:rPr>
          <w:rFonts w:ascii="Times New Roman" w:hAnsi="Times New Roman" w:cs="Times New Roman"/>
          <w:iCs/>
          <w:color w:val="000000" w:themeColor="text1"/>
        </w:rPr>
      </w:pPr>
      <w:r>
        <w:rPr>
          <w:rFonts w:ascii="Times New Roman" w:hAnsi="Times New Roman" w:cs="Times New Roman"/>
          <w:iCs/>
          <w:color w:val="000000" w:themeColor="text1"/>
          <w:u w:val="single"/>
        </w:rPr>
        <w:lastRenderedPageBreak/>
        <w:t>Noem v. Perdomo</w:t>
      </w:r>
      <w:r>
        <w:rPr>
          <w:rFonts w:ascii="Times New Roman" w:hAnsi="Times New Roman" w:cs="Times New Roman"/>
          <w:iCs/>
          <w:color w:val="000000" w:themeColor="text1"/>
        </w:rPr>
        <w:t>, 25A169.   Staying district court’s preliminary injunction against ICE agents stopping individuals without reasonable suspicion.</w:t>
      </w:r>
    </w:p>
    <w:p w14:paraId="547B6D5B" w14:textId="77777777" w:rsidR="00CB6001" w:rsidRPr="004D6C3A" w:rsidRDefault="00CB6001" w:rsidP="00CB6001">
      <w:pPr>
        <w:ind w:left="360"/>
        <w:jc w:val="center"/>
        <w:rPr>
          <w:rFonts w:ascii="Times New Roman" w:hAnsi="Times New Roman" w:cs="Times New Roman"/>
          <w:i/>
          <w:color w:val="000000" w:themeColor="text1"/>
        </w:rPr>
      </w:pPr>
      <w:r w:rsidRPr="004D6C3A">
        <w:rPr>
          <w:rFonts w:ascii="Times New Roman" w:hAnsi="Times New Roman" w:cs="Times New Roman"/>
          <w:i/>
          <w:color w:val="000000" w:themeColor="text1"/>
        </w:rPr>
        <w:t>October Term 2025</w:t>
      </w:r>
    </w:p>
    <w:p w14:paraId="78BE3EA7" w14:textId="4B992C70" w:rsidR="0000232C" w:rsidRPr="0000232C" w:rsidRDefault="0000232C" w:rsidP="00CB6001">
      <w:pPr>
        <w:pStyle w:val="ListParagraph"/>
        <w:numPr>
          <w:ilvl w:val="0"/>
          <w:numId w:val="10"/>
        </w:numPr>
        <w:rPr>
          <w:rFonts w:ascii="Times New Roman" w:hAnsi="Times New Roman" w:cs="Times New Roman"/>
          <w:color w:val="000000"/>
        </w:rPr>
      </w:pPr>
      <w:r>
        <w:rPr>
          <w:rFonts w:ascii="Times New Roman" w:hAnsi="Times New Roman" w:cs="Times New Roman"/>
          <w:color w:val="000000"/>
        </w:rPr>
        <w:t xml:space="preserve"> Civil Rights</w:t>
      </w:r>
    </w:p>
    <w:p w14:paraId="1E1F2F60" w14:textId="252C6990" w:rsidR="00CB6001" w:rsidRDefault="00CB6001" w:rsidP="00CB6001">
      <w:pPr>
        <w:rPr>
          <w:rFonts w:ascii="Times New Roman" w:hAnsi="Times New Roman" w:cs="Times New Roman"/>
          <w:color w:val="000000" w:themeColor="text1"/>
        </w:rPr>
      </w:pPr>
      <w:r w:rsidRPr="00D91795">
        <w:rPr>
          <w:rFonts w:ascii="Times New Roman" w:hAnsi="Times New Roman" w:cs="Times New Roman"/>
          <w:i/>
          <w:iCs/>
          <w:color w:val="000000"/>
        </w:rPr>
        <w:t>Louisiana v. Callais</w:t>
      </w:r>
      <w:r w:rsidRPr="00D91795">
        <w:rPr>
          <w:rFonts w:ascii="Times New Roman" w:hAnsi="Times New Roman" w:cs="Times New Roman"/>
          <w:color w:val="000000"/>
        </w:rPr>
        <w:t xml:space="preserve">, </w:t>
      </w:r>
      <w:r w:rsidRPr="00D91795">
        <w:rPr>
          <w:rFonts w:ascii="Times New Roman" w:hAnsi="Times New Roman" w:cs="Times New Roman"/>
        </w:rPr>
        <w:t>No. 24-109.  (</w:t>
      </w:r>
      <w:r w:rsidR="00396E08">
        <w:rPr>
          <w:rFonts w:ascii="Times New Roman" w:hAnsi="Times New Roman" w:cs="Times New Roman"/>
        </w:rPr>
        <w:t>argued</w:t>
      </w:r>
      <w:r>
        <w:rPr>
          <w:rFonts w:ascii="Times New Roman" w:hAnsi="Times New Roman" w:cs="Times New Roman"/>
        </w:rPr>
        <w:t xml:space="preserve"> October 15, 2025</w:t>
      </w:r>
      <w:r w:rsidRPr="00D91795">
        <w:rPr>
          <w:rFonts w:ascii="Times New Roman" w:hAnsi="Times New Roman" w:cs="Times New Roman"/>
        </w:rPr>
        <w:t xml:space="preserve">) </w:t>
      </w:r>
      <w:r w:rsidRPr="00D91795">
        <w:rPr>
          <w:rFonts w:ascii="Times New Roman" w:hAnsi="Times New Roman" w:cs="Times New Roman"/>
          <w:color w:val="000000" w:themeColor="text1"/>
        </w:rPr>
        <w:t>1) Whether the majority of the three-judge district court in this case erred in finding that race predominated in the Louisiana legislature's enactment of</w:t>
      </w:r>
      <w:r w:rsidRPr="00D91795">
        <w:rPr>
          <w:rStyle w:val="apple-converted-space"/>
          <w:rFonts w:ascii="Times New Roman" w:hAnsi="Times New Roman" w:cs="Times New Roman"/>
          <w:color w:val="000000" w:themeColor="text1"/>
        </w:rPr>
        <w:t> </w:t>
      </w:r>
      <w:hyperlink r:id="rId8" w:tgtFrame="_blank" w:history="1">
        <w:r w:rsidRPr="00D91795">
          <w:rPr>
            <w:rStyle w:val="Hyperlink"/>
            <w:rFonts w:ascii="Times New Roman" w:hAnsi="Times New Roman" w:cs="Times New Roman"/>
            <w:color w:val="000000" w:themeColor="text1"/>
            <w:bdr w:val="single" w:sz="2" w:space="0" w:color="E5E7EB" w:frame="1"/>
          </w:rPr>
          <w:t>S.B. 8</w:t>
        </w:r>
      </w:hyperlink>
      <w:r w:rsidRPr="00D91795">
        <w:rPr>
          <w:rFonts w:ascii="Times New Roman" w:hAnsi="Times New Roman" w:cs="Times New Roman"/>
          <w:color w:val="000000" w:themeColor="text1"/>
        </w:rPr>
        <w:t>; (2) whether the majority erred in finding that S.B. 8 fails strict scrutiny; (3) whether the majority erred in subjecting S.B. 8 to the preconditions specified in</w:t>
      </w:r>
      <w:r w:rsidRPr="00D91795">
        <w:rPr>
          <w:rStyle w:val="apple-converted-space"/>
          <w:rFonts w:ascii="Times New Roman" w:hAnsi="Times New Roman" w:cs="Times New Roman"/>
          <w:color w:val="000000" w:themeColor="text1"/>
        </w:rPr>
        <w:t> </w:t>
      </w:r>
      <w:hyperlink r:id="rId9" w:tgtFrame="_blank" w:history="1">
        <w:r w:rsidRPr="00D91795">
          <w:rPr>
            <w:rStyle w:val="Emphasis"/>
            <w:rFonts w:ascii="Times New Roman" w:hAnsi="Times New Roman" w:cs="Times New Roman"/>
            <w:color w:val="000000" w:themeColor="text1"/>
            <w:bdr w:val="single" w:sz="2" w:space="0" w:color="E5E7EB" w:frame="1"/>
          </w:rPr>
          <w:t>Thornburg v. Gingles</w:t>
        </w:r>
      </w:hyperlink>
      <w:r w:rsidRPr="00D91795">
        <w:rPr>
          <w:rFonts w:ascii="Times New Roman" w:hAnsi="Times New Roman" w:cs="Times New Roman"/>
          <w:color w:val="000000" w:themeColor="text1"/>
        </w:rPr>
        <w:t>; and (4) whether this action is non-justiciable.</w:t>
      </w:r>
    </w:p>
    <w:p w14:paraId="11B47E09" w14:textId="5C695543" w:rsidR="0000232C" w:rsidRDefault="0000232C" w:rsidP="0000232C">
      <w:pPr>
        <w:spacing w:after="0" w:line="240" w:lineRule="auto"/>
        <w:rPr>
          <w:rFonts w:ascii="Times New Roman" w:hAnsi="Times New Roman" w:cs="Times New Roman"/>
          <w:color w:val="000000"/>
        </w:rPr>
      </w:pPr>
      <w:r w:rsidRPr="00CB6001">
        <w:rPr>
          <w:rFonts w:ascii="Times New Roman" w:hAnsi="Times New Roman" w:cs="Times New Roman"/>
          <w:i/>
          <w:iCs/>
          <w:color w:val="000000"/>
        </w:rPr>
        <w:t>Chiles v. Salazar</w:t>
      </w:r>
      <w:r w:rsidRPr="00CB6001">
        <w:rPr>
          <w:rFonts w:ascii="Times New Roman" w:hAnsi="Times New Roman" w:cs="Times New Roman"/>
          <w:color w:val="000000"/>
        </w:rPr>
        <w:t xml:space="preserve">, </w:t>
      </w:r>
      <w:proofErr w:type="gramStart"/>
      <w:r w:rsidRPr="00CB6001">
        <w:rPr>
          <w:rFonts w:ascii="Times New Roman" w:hAnsi="Times New Roman" w:cs="Times New Roman"/>
          <w:color w:val="000000"/>
        </w:rPr>
        <w:t>No</w:t>
      </w:r>
      <w:proofErr w:type="gramEnd"/>
      <w:r w:rsidRPr="00CB6001">
        <w:rPr>
          <w:rFonts w:ascii="Times New Roman" w:hAnsi="Times New Roman" w:cs="Times New Roman"/>
          <w:color w:val="000000"/>
        </w:rPr>
        <w:t>, 24-539 (</w:t>
      </w:r>
      <w:r w:rsidR="00396E08">
        <w:rPr>
          <w:rFonts w:ascii="Times New Roman" w:hAnsi="Times New Roman" w:cs="Times New Roman"/>
          <w:color w:val="000000"/>
        </w:rPr>
        <w:t xml:space="preserve">argued </w:t>
      </w:r>
      <w:r w:rsidRPr="00CB6001">
        <w:rPr>
          <w:rFonts w:ascii="Times New Roman" w:hAnsi="Times New Roman" w:cs="Times New Roman"/>
          <w:color w:val="000000"/>
        </w:rPr>
        <w:t>October 7, 2025).  Whether a law that censors certain conversations between counselors and their clients based on the viewpoints expressed regulates conduct or violates the free speech clause of the First Amendment.</w:t>
      </w:r>
    </w:p>
    <w:p w14:paraId="27A01FAD" w14:textId="77777777" w:rsidR="0000232C" w:rsidRPr="0000232C" w:rsidRDefault="0000232C" w:rsidP="0000232C">
      <w:pPr>
        <w:spacing w:after="0" w:line="240" w:lineRule="auto"/>
        <w:rPr>
          <w:rFonts w:ascii="Times New Roman" w:hAnsi="Times New Roman" w:cs="Times New Roman"/>
          <w:color w:val="000000"/>
        </w:rPr>
      </w:pPr>
    </w:p>
    <w:p w14:paraId="2D693E42" w14:textId="77777777" w:rsidR="00CB6001" w:rsidRPr="004D6C3A" w:rsidRDefault="00CB6001" w:rsidP="00CB6001">
      <w:pPr>
        <w:spacing w:after="0" w:line="240" w:lineRule="auto"/>
        <w:rPr>
          <w:rFonts w:ascii="Times New Roman" w:hAnsi="Times New Roman" w:cs="Times New Roman"/>
          <w:color w:val="000000"/>
        </w:rPr>
      </w:pPr>
      <w:r w:rsidRPr="004D6C3A">
        <w:rPr>
          <w:rFonts w:ascii="Times New Roman" w:hAnsi="Times New Roman" w:cs="Times New Roman"/>
          <w:i/>
          <w:iCs/>
          <w:color w:val="000000"/>
        </w:rPr>
        <w:t>Little v. Hecox</w:t>
      </w:r>
      <w:r w:rsidRPr="004D6C3A">
        <w:rPr>
          <w:rFonts w:ascii="Times New Roman" w:hAnsi="Times New Roman" w:cs="Times New Roman"/>
          <w:color w:val="000000"/>
        </w:rPr>
        <w:t>, No. 24-38.</w:t>
      </w:r>
      <w:r w:rsidRPr="004D6C3A">
        <w:rPr>
          <w:rFonts w:ascii="Times New Roman" w:hAnsi="Times New Roman" w:cs="Times New Roman"/>
          <w:i/>
          <w:iCs/>
          <w:color w:val="000000"/>
        </w:rPr>
        <w:t xml:space="preserve"> </w:t>
      </w:r>
      <w:r w:rsidRPr="004D6C3A">
        <w:rPr>
          <w:rFonts w:ascii="Times New Roman" w:hAnsi="Times New Roman" w:cs="Times New Roman"/>
          <w:color w:val="000000"/>
        </w:rPr>
        <w:t>Whether laws that seek to protect women's and girls' sports by limiting participation to women and girls based on sex violate the equal protection clause of the 14th Amendment.</w:t>
      </w:r>
    </w:p>
    <w:p w14:paraId="39862F49" w14:textId="77777777" w:rsidR="00CB6001" w:rsidRDefault="00CB6001" w:rsidP="00CB6001">
      <w:pPr>
        <w:spacing w:after="0" w:line="240" w:lineRule="auto"/>
        <w:rPr>
          <w:rFonts w:ascii="Times New Roman" w:hAnsi="Times New Roman" w:cs="Times New Roman"/>
          <w:color w:val="000000"/>
        </w:rPr>
      </w:pPr>
      <w:r w:rsidRPr="004D6C3A">
        <w:rPr>
          <w:rFonts w:ascii="Times New Roman" w:hAnsi="Times New Roman" w:cs="Times New Roman"/>
          <w:i/>
          <w:color w:val="000000"/>
        </w:rPr>
        <w:t>West Virginia v. B.P.J.</w:t>
      </w:r>
      <w:r w:rsidRPr="004D6C3A">
        <w:rPr>
          <w:rFonts w:ascii="Times New Roman" w:hAnsi="Times New Roman" w:cs="Times New Roman"/>
          <w:iCs/>
          <w:color w:val="000000"/>
        </w:rPr>
        <w:t>, No. 24-43</w:t>
      </w:r>
      <w:r w:rsidRPr="004D6C3A">
        <w:rPr>
          <w:rFonts w:ascii="Times New Roman" w:hAnsi="Times New Roman" w:cs="Times New Roman"/>
          <w:color w:val="000000"/>
        </w:rPr>
        <w:t xml:space="preserve"> (1) </w:t>
      </w:r>
      <w:r w:rsidRPr="004D6C3A">
        <w:rPr>
          <w:rFonts w:ascii="Times New Roman" w:hAnsi="Times New Roman" w:cs="Times New Roman"/>
          <w:color w:val="000000" w:themeColor="text1"/>
        </w:rPr>
        <w:t>Whether</w:t>
      </w:r>
      <w:r w:rsidRPr="004D6C3A">
        <w:rPr>
          <w:rStyle w:val="apple-converted-space"/>
          <w:rFonts w:ascii="Times New Roman" w:hAnsi="Times New Roman" w:cs="Times New Roman"/>
          <w:color w:val="000000" w:themeColor="text1"/>
        </w:rPr>
        <w:t> </w:t>
      </w:r>
      <w:hyperlink r:id="rId10" w:history="1">
        <w:r w:rsidRPr="004D6C3A">
          <w:rPr>
            <w:rStyle w:val="Hyperlink"/>
            <w:rFonts w:ascii="Times New Roman" w:hAnsi="Times New Roman" w:cs="Times New Roman"/>
            <w:color w:val="000000" w:themeColor="text1"/>
            <w:u w:val="none"/>
            <w:bdr w:val="single" w:sz="2" w:space="0" w:color="E5E7EB" w:frame="1"/>
          </w:rPr>
          <w:t>Title IX of the Education Amendments of 1972</w:t>
        </w:r>
      </w:hyperlink>
      <w:r w:rsidRPr="004D6C3A">
        <w:rPr>
          <w:rStyle w:val="apple-converted-space"/>
          <w:rFonts w:ascii="Times New Roman" w:hAnsi="Times New Roman" w:cs="Times New Roman"/>
          <w:color w:val="000000"/>
        </w:rPr>
        <w:t> </w:t>
      </w:r>
      <w:r w:rsidRPr="004D6C3A">
        <w:rPr>
          <w:rFonts w:ascii="Times New Roman" w:hAnsi="Times New Roman" w:cs="Times New Roman"/>
          <w:color w:val="000000"/>
        </w:rPr>
        <w:t>prevents a state from consistently designating girls' and boys' sports teams based on biological sex determined at birth; and (2) whether the equal protection clause of the 14th Amendment prevents a state from offering separate boys' and girls' sports teams based on biological sex determined at birth.</w:t>
      </w:r>
    </w:p>
    <w:p w14:paraId="203A6C82" w14:textId="77777777" w:rsidR="0000232C" w:rsidRDefault="0000232C" w:rsidP="00CB6001">
      <w:pPr>
        <w:spacing w:after="0" w:line="240" w:lineRule="auto"/>
        <w:rPr>
          <w:rFonts w:ascii="Times New Roman" w:hAnsi="Times New Roman" w:cs="Times New Roman"/>
          <w:color w:val="000000"/>
        </w:rPr>
      </w:pPr>
    </w:p>
    <w:p w14:paraId="450FD5F8" w14:textId="1B3EEAE6" w:rsidR="0000232C" w:rsidRDefault="0000232C" w:rsidP="0000232C">
      <w:pPr>
        <w:pStyle w:val="ListParagraph"/>
        <w:numPr>
          <w:ilvl w:val="0"/>
          <w:numId w:val="10"/>
        </w:numPr>
        <w:spacing w:after="0" w:line="240" w:lineRule="auto"/>
        <w:rPr>
          <w:rFonts w:ascii="Times New Roman" w:hAnsi="Times New Roman" w:cs="Times New Roman"/>
          <w:color w:val="000000"/>
        </w:rPr>
      </w:pPr>
      <w:r>
        <w:rPr>
          <w:rFonts w:ascii="Times New Roman" w:hAnsi="Times New Roman" w:cs="Times New Roman"/>
          <w:color w:val="000000"/>
        </w:rPr>
        <w:t xml:space="preserve"> Presidential power</w:t>
      </w:r>
    </w:p>
    <w:p w14:paraId="6A020ED5" w14:textId="77777777" w:rsidR="0000232C" w:rsidRDefault="0000232C" w:rsidP="0000232C">
      <w:pPr>
        <w:spacing w:after="0" w:line="240" w:lineRule="auto"/>
        <w:rPr>
          <w:rFonts w:ascii="Times New Roman" w:hAnsi="Times New Roman" w:cs="Times New Roman"/>
          <w:color w:val="000000"/>
        </w:rPr>
      </w:pPr>
    </w:p>
    <w:p w14:paraId="634ADDB0" w14:textId="4E268638" w:rsidR="0000232C" w:rsidRDefault="0000232C" w:rsidP="0000232C">
      <w:pPr>
        <w:pStyle w:val="ListParagraph"/>
        <w:numPr>
          <w:ilvl w:val="0"/>
          <w:numId w:val="11"/>
        </w:numPr>
        <w:spacing w:after="0" w:line="240" w:lineRule="auto"/>
        <w:rPr>
          <w:rFonts w:ascii="Times New Roman" w:hAnsi="Times New Roman" w:cs="Times New Roman"/>
          <w:color w:val="000000"/>
        </w:rPr>
      </w:pPr>
      <w:r>
        <w:rPr>
          <w:rFonts w:ascii="Times New Roman" w:hAnsi="Times New Roman" w:cs="Times New Roman"/>
          <w:color w:val="000000"/>
        </w:rPr>
        <w:t xml:space="preserve"> Removal</w:t>
      </w:r>
    </w:p>
    <w:p w14:paraId="00764E2F" w14:textId="77777777" w:rsidR="0000232C" w:rsidRDefault="0000232C" w:rsidP="0000232C">
      <w:pPr>
        <w:spacing w:after="0" w:line="240" w:lineRule="auto"/>
        <w:rPr>
          <w:rFonts w:ascii="Times New Roman" w:hAnsi="Times New Roman" w:cs="Times New Roman"/>
          <w:color w:val="000000"/>
        </w:rPr>
      </w:pPr>
    </w:p>
    <w:p w14:paraId="3A43B0E6" w14:textId="77777777" w:rsidR="0000232C" w:rsidRPr="009D5816" w:rsidRDefault="0000232C" w:rsidP="0000232C">
      <w:pPr>
        <w:spacing w:line="240" w:lineRule="auto"/>
        <w:rPr>
          <w:rFonts w:ascii="Times New Roman" w:hAnsi="Times New Roman" w:cs="Times New Roman"/>
          <w:color w:val="0C0C0C"/>
        </w:rPr>
      </w:pPr>
      <w:r w:rsidRPr="009D5816">
        <w:rPr>
          <w:rFonts w:ascii="Times New Roman" w:hAnsi="Times New Roman" w:cs="Times New Roman"/>
          <w:i/>
          <w:iCs/>
          <w:color w:val="000000"/>
        </w:rPr>
        <w:t>Trump v. Slaughter</w:t>
      </w:r>
      <w:r w:rsidRPr="009D5816">
        <w:rPr>
          <w:rFonts w:ascii="Times New Roman" w:hAnsi="Times New Roman" w:cs="Times New Roman"/>
          <w:color w:val="000000"/>
        </w:rPr>
        <w:t xml:space="preserve">, 25-332 (to be argued in December 2025).  </w:t>
      </w:r>
      <w:r w:rsidRPr="009D5816">
        <w:rPr>
          <w:rFonts w:ascii="Times New Roman" w:hAnsi="Times New Roman" w:cs="Times New Roman"/>
          <w:color w:val="0C0C0C"/>
        </w:rPr>
        <w:t>(1) Whether the statutory removal protections for members of the Federal Trade Commission violate the separation of powers and, if so, whether </w:t>
      </w:r>
      <w:r w:rsidRPr="009D5816">
        <w:rPr>
          <w:rStyle w:val="Emphasis"/>
          <w:rFonts w:ascii="Times New Roman" w:hAnsi="Times New Roman" w:cs="Times New Roman"/>
          <w:color w:val="0C0C0C"/>
          <w:bdr w:val="single" w:sz="2" w:space="0" w:color="E5E7EB" w:frame="1"/>
        </w:rPr>
        <w:t>Humphrey’s Executor v. United States</w:t>
      </w:r>
      <w:r w:rsidRPr="009D5816">
        <w:rPr>
          <w:rFonts w:ascii="Times New Roman" w:hAnsi="Times New Roman" w:cs="Times New Roman"/>
          <w:color w:val="0C0C0C"/>
        </w:rPr>
        <w:t> should be overruled. (2) Whether a federal court may prevent a person’s removal from public office, either through relief at equity or at law.</w:t>
      </w:r>
    </w:p>
    <w:p w14:paraId="77391401" w14:textId="2A85420D" w:rsidR="00396E08" w:rsidRDefault="0000232C" w:rsidP="0000232C">
      <w:pPr>
        <w:spacing w:line="240" w:lineRule="auto"/>
        <w:rPr>
          <w:rFonts w:ascii="Times New Roman" w:hAnsi="Times New Roman" w:cs="Times New Roman"/>
          <w:color w:val="000000"/>
        </w:rPr>
      </w:pPr>
      <w:r w:rsidRPr="009D5816">
        <w:rPr>
          <w:rFonts w:ascii="Times New Roman" w:hAnsi="Times New Roman" w:cs="Times New Roman"/>
          <w:i/>
          <w:iCs/>
          <w:color w:val="0C0C0C"/>
        </w:rPr>
        <w:t>Trump v. Cook</w:t>
      </w:r>
      <w:r w:rsidRPr="009D5816">
        <w:rPr>
          <w:rFonts w:ascii="Times New Roman" w:hAnsi="Times New Roman" w:cs="Times New Roman"/>
          <w:color w:val="0C0C0C"/>
        </w:rPr>
        <w:t xml:space="preserve">, No. 25-A312 (to be argued in January 2026).  </w:t>
      </w:r>
      <w:r w:rsidRPr="009D5816">
        <w:rPr>
          <w:rFonts w:ascii="Times New Roman" w:hAnsi="Times New Roman" w:cs="Times New Roman"/>
          <w:color w:val="000000"/>
        </w:rPr>
        <w:t>Whether the Supreme Court should stay a district court ruling preventing the president from firing a member of the Federal Reserve Board of Governors.</w:t>
      </w:r>
    </w:p>
    <w:p w14:paraId="1BFD8082" w14:textId="6F5ABF8D" w:rsidR="0000232C" w:rsidRPr="0000232C" w:rsidRDefault="0000232C" w:rsidP="0000232C">
      <w:pPr>
        <w:pStyle w:val="ListParagraph"/>
        <w:numPr>
          <w:ilvl w:val="0"/>
          <w:numId w:val="11"/>
        </w:numPr>
        <w:spacing w:line="240" w:lineRule="auto"/>
        <w:rPr>
          <w:rFonts w:ascii="Times New Roman" w:hAnsi="Times New Roman" w:cs="Times New Roman"/>
          <w:color w:val="000000"/>
        </w:rPr>
      </w:pPr>
      <w:r>
        <w:rPr>
          <w:rFonts w:ascii="Times New Roman" w:hAnsi="Times New Roman" w:cs="Times New Roman"/>
          <w:color w:val="000000"/>
        </w:rPr>
        <w:t>Tariffs</w:t>
      </w:r>
    </w:p>
    <w:p w14:paraId="08761C3B" w14:textId="628756F1" w:rsidR="0000232C" w:rsidRPr="0000232C" w:rsidRDefault="0000232C" w:rsidP="0000232C">
      <w:pPr>
        <w:spacing w:line="240" w:lineRule="auto"/>
        <w:rPr>
          <w:rFonts w:ascii="Times New Roman" w:hAnsi="Times New Roman" w:cs="Times New Roman"/>
          <w:iCs/>
          <w:color w:val="000000"/>
        </w:rPr>
      </w:pPr>
      <w:r w:rsidRPr="009D5816">
        <w:rPr>
          <w:rFonts w:ascii="Times New Roman" w:hAnsi="Times New Roman" w:cs="Times New Roman"/>
          <w:i/>
          <w:color w:val="0C0C0C"/>
        </w:rPr>
        <w:t>Learning Resources v. Trump</w:t>
      </w:r>
      <w:r w:rsidRPr="009D5816">
        <w:rPr>
          <w:rFonts w:ascii="Times New Roman" w:hAnsi="Times New Roman" w:cs="Times New Roman"/>
          <w:iCs/>
          <w:color w:val="0C0C0C"/>
        </w:rPr>
        <w:t xml:space="preserve">; </w:t>
      </w:r>
      <w:r w:rsidRPr="009D5816">
        <w:rPr>
          <w:rFonts w:ascii="Times New Roman" w:hAnsi="Times New Roman" w:cs="Times New Roman"/>
          <w:i/>
          <w:color w:val="0C0C0C"/>
        </w:rPr>
        <w:t>Trump v. VOS Selections</w:t>
      </w:r>
      <w:r w:rsidRPr="009D5816">
        <w:rPr>
          <w:rFonts w:ascii="Times New Roman" w:hAnsi="Times New Roman" w:cs="Times New Roman"/>
          <w:iCs/>
          <w:color w:val="0C0C0C"/>
        </w:rPr>
        <w:t xml:space="preserve"> (No. 24-1287) (argued November 5, 2025).  </w:t>
      </w:r>
      <w:r w:rsidRPr="009D5816">
        <w:rPr>
          <w:rFonts w:ascii="Times New Roman" w:hAnsi="Times New Roman" w:cs="Times New Roman"/>
          <w:color w:val="0C0C0C"/>
        </w:rPr>
        <w:t xml:space="preserve">Whether </w:t>
      </w:r>
      <w:r w:rsidRPr="0000232C">
        <w:rPr>
          <w:rFonts w:ascii="Times New Roman" w:hAnsi="Times New Roman" w:cs="Times New Roman"/>
          <w:color w:val="000000" w:themeColor="text1"/>
        </w:rPr>
        <w:t>the </w:t>
      </w:r>
      <w:hyperlink r:id="rId11" w:history="1">
        <w:r w:rsidRPr="0000232C">
          <w:rPr>
            <w:rStyle w:val="Hyperlink"/>
            <w:rFonts w:ascii="Times New Roman" w:hAnsi="Times New Roman" w:cs="Times New Roman"/>
            <w:color w:val="000000" w:themeColor="text1"/>
            <w:u w:val="none"/>
            <w:bdr w:val="single" w:sz="2" w:space="0" w:color="E5E7EB" w:frame="1"/>
          </w:rPr>
          <w:t>International Emergency Economic Powers Act</w:t>
        </w:r>
      </w:hyperlink>
      <w:r w:rsidRPr="0000232C">
        <w:rPr>
          <w:rFonts w:ascii="Times New Roman" w:hAnsi="Times New Roman" w:cs="Times New Roman"/>
          <w:color w:val="000000" w:themeColor="text1"/>
        </w:rPr>
        <w:t> </w:t>
      </w:r>
      <w:r w:rsidRPr="0000232C">
        <w:rPr>
          <w:rFonts w:ascii="Times New Roman" w:hAnsi="Times New Roman" w:cs="Times New Roman"/>
          <w:color w:val="0C0C0C"/>
        </w:rPr>
        <w:t>authorizes the president to impose tariffs.</w:t>
      </w:r>
    </w:p>
    <w:p w14:paraId="74346705" w14:textId="77777777" w:rsidR="0000232C" w:rsidRPr="0000232C" w:rsidRDefault="0000232C" w:rsidP="0000232C">
      <w:pPr>
        <w:spacing w:after="0" w:line="240" w:lineRule="auto"/>
        <w:rPr>
          <w:rFonts w:ascii="Times New Roman" w:hAnsi="Times New Roman" w:cs="Times New Roman"/>
          <w:color w:val="000000"/>
        </w:rPr>
      </w:pPr>
    </w:p>
    <w:p w14:paraId="2B15BD46" w14:textId="77777777" w:rsidR="00CB6001" w:rsidRDefault="00CB6001" w:rsidP="00CB6001">
      <w:pPr>
        <w:spacing w:after="0" w:line="240" w:lineRule="auto"/>
        <w:rPr>
          <w:rFonts w:ascii="Helvetica" w:hAnsi="Helvetica"/>
          <w:i/>
          <w:iCs/>
          <w:color w:val="000000"/>
        </w:rPr>
      </w:pPr>
    </w:p>
    <w:p w14:paraId="492A037D" w14:textId="77777777" w:rsidR="00CB6001" w:rsidRPr="00D91795" w:rsidRDefault="00CB6001" w:rsidP="007F6E72">
      <w:pPr>
        <w:rPr>
          <w:rFonts w:ascii="Times New Roman" w:hAnsi="Times New Roman" w:cs="Times New Roman"/>
          <w:color w:val="000000" w:themeColor="text1"/>
        </w:rPr>
      </w:pPr>
    </w:p>
    <w:sectPr w:rsidR="00CB6001" w:rsidRPr="00D91795">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F0439" w14:textId="77777777" w:rsidR="00203D06" w:rsidRDefault="00203D06" w:rsidP="00B82CD6">
      <w:pPr>
        <w:spacing w:after="0" w:line="240" w:lineRule="auto"/>
      </w:pPr>
      <w:r>
        <w:separator/>
      </w:r>
    </w:p>
  </w:endnote>
  <w:endnote w:type="continuationSeparator" w:id="0">
    <w:p w14:paraId="07E7F285" w14:textId="77777777" w:rsidR="00203D06" w:rsidRDefault="00203D06" w:rsidP="00B82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0155551"/>
      <w:docPartObj>
        <w:docPartGallery w:val="Page Numbers (Bottom of Page)"/>
        <w:docPartUnique/>
      </w:docPartObj>
    </w:sdtPr>
    <w:sdtContent>
      <w:p w14:paraId="19F1CCFD" w14:textId="1994B65C" w:rsidR="00B82CD6" w:rsidRDefault="00B82CD6" w:rsidP="003556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AE2CD7B" w14:textId="77777777" w:rsidR="00B82CD6" w:rsidRDefault="00B82CD6" w:rsidP="00B82C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97257616"/>
      <w:docPartObj>
        <w:docPartGallery w:val="Page Numbers (Bottom of Page)"/>
        <w:docPartUnique/>
      </w:docPartObj>
    </w:sdtPr>
    <w:sdtContent>
      <w:p w14:paraId="2ADBC0A2" w14:textId="2FE737C7" w:rsidR="00B82CD6" w:rsidRDefault="00B82CD6" w:rsidP="003556C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3B0A5F8" w14:textId="77777777" w:rsidR="00B82CD6" w:rsidRDefault="00B82CD6" w:rsidP="00B82C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A6F5D" w14:textId="77777777" w:rsidR="00203D06" w:rsidRDefault="00203D06" w:rsidP="00B82CD6">
      <w:pPr>
        <w:spacing w:after="0" w:line="240" w:lineRule="auto"/>
      </w:pPr>
      <w:r>
        <w:separator/>
      </w:r>
    </w:p>
  </w:footnote>
  <w:footnote w:type="continuationSeparator" w:id="0">
    <w:p w14:paraId="66AAE626" w14:textId="77777777" w:rsidR="00203D06" w:rsidRDefault="00203D06" w:rsidP="00B82C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6A4"/>
    <w:multiLevelType w:val="hybridMultilevel"/>
    <w:tmpl w:val="A78AEE1C"/>
    <w:lvl w:ilvl="0" w:tplc="913AD4D6">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D04CE6"/>
    <w:multiLevelType w:val="hybridMultilevel"/>
    <w:tmpl w:val="156E73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4F715C"/>
    <w:multiLevelType w:val="hybridMultilevel"/>
    <w:tmpl w:val="4A564258"/>
    <w:lvl w:ilvl="0" w:tplc="BD26EC48">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797239"/>
    <w:multiLevelType w:val="hybridMultilevel"/>
    <w:tmpl w:val="35461F06"/>
    <w:lvl w:ilvl="0" w:tplc="E8CC66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504491"/>
    <w:multiLevelType w:val="hybridMultilevel"/>
    <w:tmpl w:val="ECF8A08A"/>
    <w:lvl w:ilvl="0" w:tplc="AE1020E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1226B4"/>
    <w:multiLevelType w:val="hybridMultilevel"/>
    <w:tmpl w:val="43D4ACB8"/>
    <w:lvl w:ilvl="0" w:tplc="93EEB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456B98"/>
    <w:multiLevelType w:val="hybridMultilevel"/>
    <w:tmpl w:val="43D4ACB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FB72797"/>
    <w:multiLevelType w:val="hybridMultilevel"/>
    <w:tmpl w:val="43D4ACB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FD11464"/>
    <w:multiLevelType w:val="hybridMultilevel"/>
    <w:tmpl w:val="43D4ACB8"/>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632606F"/>
    <w:multiLevelType w:val="hybridMultilevel"/>
    <w:tmpl w:val="F4028470"/>
    <w:lvl w:ilvl="0" w:tplc="FFFFFFFF">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BD418C"/>
    <w:multiLevelType w:val="hybridMultilevel"/>
    <w:tmpl w:val="C6AE9892"/>
    <w:lvl w:ilvl="0" w:tplc="4BA67E6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7942554">
    <w:abstractNumId w:val="5"/>
  </w:num>
  <w:num w:numId="2" w16cid:durableId="1859346436">
    <w:abstractNumId w:val="8"/>
  </w:num>
  <w:num w:numId="3" w16cid:durableId="2067138764">
    <w:abstractNumId w:val="7"/>
  </w:num>
  <w:num w:numId="4" w16cid:durableId="1784784">
    <w:abstractNumId w:val="6"/>
  </w:num>
  <w:num w:numId="5" w16cid:durableId="1042094225">
    <w:abstractNumId w:val="10"/>
  </w:num>
  <w:num w:numId="6" w16cid:durableId="1621643792">
    <w:abstractNumId w:val="9"/>
  </w:num>
  <w:num w:numId="7" w16cid:durableId="367801145">
    <w:abstractNumId w:val="4"/>
  </w:num>
  <w:num w:numId="8" w16cid:durableId="494346086">
    <w:abstractNumId w:val="0"/>
  </w:num>
  <w:num w:numId="9" w16cid:durableId="1351298507">
    <w:abstractNumId w:val="3"/>
  </w:num>
  <w:num w:numId="10" w16cid:durableId="1164467311">
    <w:abstractNumId w:val="2"/>
  </w:num>
  <w:num w:numId="11" w16cid:durableId="839734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2BC"/>
    <w:rsid w:val="000018AF"/>
    <w:rsid w:val="0000232C"/>
    <w:rsid w:val="000E361D"/>
    <w:rsid w:val="000F041D"/>
    <w:rsid w:val="0016397A"/>
    <w:rsid w:val="0017024E"/>
    <w:rsid w:val="00203D06"/>
    <w:rsid w:val="00224856"/>
    <w:rsid w:val="00250CBC"/>
    <w:rsid w:val="0028336B"/>
    <w:rsid w:val="002C6B4F"/>
    <w:rsid w:val="002F3F94"/>
    <w:rsid w:val="00396E08"/>
    <w:rsid w:val="003B01FE"/>
    <w:rsid w:val="00502B1E"/>
    <w:rsid w:val="005366FF"/>
    <w:rsid w:val="005571E5"/>
    <w:rsid w:val="005D11C8"/>
    <w:rsid w:val="00650B60"/>
    <w:rsid w:val="006A77F8"/>
    <w:rsid w:val="00722639"/>
    <w:rsid w:val="007F6E72"/>
    <w:rsid w:val="00832DE7"/>
    <w:rsid w:val="00842653"/>
    <w:rsid w:val="008E32BC"/>
    <w:rsid w:val="008F099C"/>
    <w:rsid w:val="00917049"/>
    <w:rsid w:val="009C3AFD"/>
    <w:rsid w:val="009E033F"/>
    <w:rsid w:val="00B82CD6"/>
    <w:rsid w:val="00BD17D3"/>
    <w:rsid w:val="00C379C6"/>
    <w:rsid w:val="00C97683"/>
    <w:rsid w:val="00CB6001"/>
    <w:rsid w:val="00D91795"/>
    <w:rsid w:val="00EA0E48"/>
    <w:rsid w:val="00ED1B2A"/>
    <w:rsid w:val="00EE5C33"/>
    <w:rsid w:val="00F80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EAFE04"/>
  <w15:chartTrackingRefBased/>
  <w15:docId w15:val="{9D5E2B67-E68B-504C-930B-43C7A7D1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3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3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E32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32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32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32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32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32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32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32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32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E32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32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32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32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32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32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32BC"/>
    <w:rPr>
      <w:rFonts w:eastAsiaTheme="majorEastAsia" w:cstheme="majorBidi"/>
      <w:color w:val="272727" w:themeColor="text1" w:themeTint="D8"/>
    </w:rPr>
  </w:style>
  <w:style w:type="paragraph" w:styleId="Title">
    <w:name w:val="Title"/>
    <w:basedOn w:val="Normal"/>
    <w:next w:val="Normal"/>
    <w:link w:val="TitleChar"/>
    <w:uiPriority w:val="10"/>
    <w:qFormat/>
    <w:rsid w:val="008E3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32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32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32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32BC"/>
    <w:pPr>
      <w:spacing w:before="160"/>
      <w:jc w:val="center"/>
    </w:pPr>
    <w:rPr>
      <w:i/>
      <w:iCs/>
      <w:color w:val="404040" w:themeColor="text1" w:themeTint="BF"/>
    </w:rPr>
  </w:style>
  <w:style w:type="character" w:customStyle="1" w:styleId="QuoteChar">
    <w:name w:val="Quote Char"/>
    <w:basedOn w:val="DefaultParagraphFont"/>
    <w:link w:val="Quote"/>
    <w:uiPriority w:val="29"/>
    <w:rsid w:val="008E32BC"/>
    <w:rPr>
      <w:i/>
      <w:iCs/>
      <w:color w:val="404040" w:themeColor="text1" w:themeTint="BF"/>
    </w:rPr>
  </w:style>
  <w:style w:type="paragraph" w:styleId="ListParagraph">
    <w:name w:val="List Paragraph"/>
    <w:basedOn w:val="Normal"/>
    <w:uiPriority w:val="34"/>
    <w:qFormat/>
    <w:rsid w:val="008E32BC"/>
    <w:pPr>
      <w:ind w:left="720"/>
      <w:contextualSpacing/>
    </w:pPr>
  </w:style>
  <w:style w:type="character" w:styleId="IntenseEmphasis">
    <w:name w:val="Intense Emphasis"/>
    <w:basedOn w:val="DefaultParagraphFont"/>
    <w:uiPriority w:val="21"/>
    <w:qFormat/>
    <w:rsid w:val="008E32BC"/>
    <w:rPr>
      <w:i/>
      <w:iCs/>
      <w:color w:val="0F4761" w:themeColor="accent1" w:themeShade="BF"/>
    </w:rPr>
  </w:style>
  <w:style w:type="paragraph" w:styleId="IntenseQuote">
    <w:name w:val="Intense Quote"/>
    <w:basedOn w:val="Normal"/>
    <w:next w:val="Normal"/>
    <w:link w:val="IntenseQuoteChar"/>
    <w:uiPriority w:val="30"/>
    <w:qFormat/>
    <w:rsid w:val="008E3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32BC"/>
    <w:rPr>
      <w:i/>
      <w:iCs/>
      <w:color w:val="0F4761" w:themeColor="accent1" w:themeShade="BF"/>
    </w:rPr>
  </w:style>
  <w:style w:type="character" w:styleId="IntenseReference">
    <w:name w:val="Intense Reference"/>
    <w:basedOn w:val="DefaultParagraphFont"/>
    <w:uiPriority w:val="32"/>
    <w:qFormat/>
    <w:rsid w:val="008E32BC"/>
    <w:rPr>
      <w:b/>
      <w:bCs/>
      <w:smallCaps/>
      <w:color w:val="0F4761" w:themeColor="accent1" w:themeShade="BF"/>
      <w:spacing w:val="5"/>
    </w:rPr>
  </w:style>
  <w:style w:type="character" w:styleId="Hyperlink">
    <w:name w:val="Hyperlink"/>
    <w:basedOn w:val="DefaultParagraphFont"/>
    <w:uiPriority w:val="99"/>
    <w:unhideWhenUsed/>
    <w:rsid w:val="008E32BC"/>
    <w:rPr>
      <w:color w:val="0000FF"/>
      <w:u w:val="single"/>
    </w:rPr>
  </w:style>
  <w:style w:type="character" w:customStyle="1" w:styleId="apple-converted-space">
    <w:name w:val="apple-converted-space"/>
    <w:basedOn w:val="DefaultParagraphFont"/>
    <w:rsid w:val="008E32BC"/>
  </w:style>
  <w:style w:type="character" w:styleId="FollowedHyperlink">
    <w:name w:val="FollowedHyperlink"/>
    <w:basedOn w:val="DefaultParagraphFont"/>
    <w:uiPriority w:val="99"/>
    <w:semiHidden/>
    <w:unhideWhenUsed/>
    <w:rsid w:val="008E32BC"/>
    <w:rPr>
      <w:color w:val="96607D" w:themeColor="followedHyperlink"/>
      <w:u w:val="single"/>
    </w:rPr>
  </w:style>
  <w:style w:type="paragraph" w:styleId="Footer">
    <w:name w:val="footer"/>
    <w:basedOn w:val="Normal"/>
    <w:link w:val="FooterChar"/>
    <w:uiPriority w:val="99"/>
    <w:unhideWhenUsed/>
    <w:rsid w:val="00B82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2CD6"/>
  </w:style>
  <w:style w:type="character" w:styleId="PageNumber">
    <w:name w:val="page number"/>
    <w:basedOn w:val="DefaultParagraphFont"/>
    <w:uiPriority w:val="99"/>
    <w:semiHidden/>
    <w:unhideWhenUsed/>
    <w:rsid w:val="00B82CD6"/>
  </w:style>
  <w:style w:type="character" w:styleId="Emphasis">
    <w:name w:val="Emphasis"/>
    <w:basedOn w:val="DefaultParagraphFont"/>
    <w:uiPriority w:val="20"/>
    <w:qFormat/>
    <w:rsid w:val="000F041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390624">
      <w:bodyDiv w:val="1"/>
      <w:marLeft w:val="0"/>
      <w:marRight w:val="0"/>
      <w:marTop w:val="0"/>
      <w:marBottom w:val="0"/>
      <w:divBdr>
        <w:top w:val="none" w:sz="0" w:space="0" w:color="auto"/>
        <w:left w:val="none" w:sz="0" w:space="0" w:color="auto"/>
        <w:bottom w:val="none" w:sz="0" w:space="0" w:color="auto"/>
        <w:right w:val="none" w:sz="0" w:space="0" w:color="auto"/>
      </w:divBdr>
    </w:div>
    <w:div w:id="187264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iscan.com/LA/text/SB8/id/3165766/Louisiana-2025-SB8-Introduced.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ongress.gov/118/plaws/publ50/PLAW-118publ50.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aw.cornell.edu/uscode/text/50/1702"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setext.com/statute/united-states-code/title-20-education/chapter-38-discrimination-based-on-sex-or-blindness/section-1681-sex" TargetMode="External"/><Relationship Id="rId4" Type="http://schemas.openxmlformats.org/officeDocument/2006/relationships/webSettings" Target="webSettings.xml"/><Relationship Id="rId9" Type="http://schemas.openxmlformats.org/officeDocument/2006/relationships/hyperlink" Target="https://tile.loc.gov/storage-services/service/ll/usrep/usrep478/usrep478030/usrep478030.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Erwin Chemerinsky</dc:creator>
  <cp:keywords/>
  <dc:description/>
  <cp:lastModifiedBy>Kerrin Hovarter</cp:lastModifiedBy>
  <cp:revision>2</cp:revision>
  <dcterms:created xsi:type="dcterms:W3CDTF">2025-11-07T18:34:00Z</dcterms:created>
  <dcterms:modified xsi:type="dcterms:W3CDTF">2025-11-07T18:34:00Z</dcterms:modified>
</cp:coreProperties>
</file>